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F435B82" w:rsidR="00F64260" w:rsidRPr="00A83A6C" w:rsidRDefault="0024183F" w:rsidP="00B862BF">
            <w:pPr>
              <w:pStyle w:val="Heading5"/>
              <w:rPr>
                <w:b/>
              </w:rPr>
            </w:pPr>
            <w:bookmarkStart w:id="0" w:name="Proposal"/>
            <w:bookmarkEnd w:id="0"/>
            <w:r>
              <w:rPr>
                <w:b/>
              </w:rPr>
              <w:t>MEDI 255 Patient Care Interventions for Allied health</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B51E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C5859B3"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52B27DD" w:rsidR="00F64260" w:rsidRPr="005F2A05" w:rsidRDefault="00F64260" w:rsidP="00FA78CA">
            <w:pPr>
              <w:rPr>
                <w:b/>
              </w:rPr>
            </w:pPr>
            <w:bookmarkStart w:id="4" w:name="type"/>
            <w:r w:rsidRPr="005F2A05">
              <w:rPr>
                <w:b/>
              </w:rPr>
              <w:t xml:space="preserve">Course: </w:t>
            </w:r>
            <w:r>
              <w:rPr>
                <w:b/>
              </w:rPr>
              <w:t xml:space="preserve"> </w:t>
            </w:r>
            <w:bookmarkEnd w:id="4"/>
            <w:r w:rsidR="00012BF2">
              <w:rPr>
                <w:b/>
              </w:rPr>
              <w:t>creation</w:t>
            </w:r>
            <w:r w:rsidRPr="005F2A05">
              <w:rPr>
                <w:b/>
              </w:rPr>
              <w:t xml:space="preserve"> </w:t>
            </w:r>
            <w:bookmarkStart w:id="5" w:name="deletion"/>
            <w:bookmarkEnd w:id="5"/>
          </w:p>
          <w:p w14:paraId="52ECEFB4" w14:textId="44AF39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6AADAC6" w:rsidR="00F64260" w:rsidRPr="00B605CE" w:rsidRDefault="0024183F" w:rsidP="00B862BF">
            <w:pPr>
              <w:rPr>
                <w:b/>
              </w:rPr>
            </w:pPr>
            <w:bookmarkStart w:id="6" w:name="Originator"/>
            <w:bookmarkEnd w:id="6"/>
            <w:r>
              <w:rPr>
                <w:b/>
              </w:rPr>
              <w:t>Eric Hall</w:t>
            </w:r>
          </w:p>
        </w:tc>
        <w:tc>
          <w:tcPr>
            <w:tcW w:w="1210" w:type="pct"/>
          </w:tcPr>
          <w:p w14:paraId="788D9512" w14:textId="19B60691" w:rsidR="00F64260" w:rsidRPr="00946B20" w:rsidRDefault="00BB51E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558DE0F" w:rsidR="00F64260" w:rsidRPr="00B605CE" w:rsidRDefault="0024183F" w:rsidP="00B862BF">
            <w:pPr>
              <w:rPr>
                <w:b/>
              </w:rPr>
            </w:pPr>
            <w:bookmarkStart w:id="7" w:name="home_dept"/>
            <w:bookmarkEnd w:id="7"/>
            <w:r>
              <w:rPr>
                <w:b/>
              </w:rPr>
              <w:t>Biology/Health Sciences</w:t>
            </w:r>
          </w:p>
        </w:tc>
      </w:tr>
      <w:tr w:rsidR="00012BF2" w:rsidRPr="006E3AF2" w14:paraId="2EB2F82D" w14:textId="77777777" w:rsidTr="00CC03A7">
        <w:tc>
          <w:tcPr>
            <w:tcW w:w="1111" w:type="pct"/>
            <w:vAlign w:val="center"/>
          </w:tcPr>
          <w:p w14:paraId="7E3849C0" w14:textId="1F2D9B21" w:rsidR="00012BF2" w:rsidRPr="00B649C4" w:rsidRDefault="00012BF2" w:rsidP="00012BF2">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607ADE19" w14:textId="77777777" w:rsidR="00012BF2" w:rsidRDefault="00012BF2" w:rsidP="00012BF2">
            <w:pPr>
              <w:rPr>
                <w:b/>
              </w:rPr>
            </w:pPr>
            <w:bookmarkStart w:id="8" w:name="Rationale"/>
            <w:bookmarkEnd w:id="8"/>
            <w:r>
              <w:rPr>
                <w:b/>
              </w:rPr>
              <w:t xml:space="preserve">The Medical Imaging Program has undergone a series of growth-related changes since its inception.  Today, the BS in Medical Imaging has 6 possible concentrations including Certified Medical Imager Computed Tomography, Certified Medical Imager Management, Diagnostic Medical </w:t>
            </w:r>
            <w:proofErr w:type="spellStart"/>
            <w:r>
              <w:rPr>
                <w:b/>
              </w:rPr>
              <w:t>Sonography</w:t>
            </w:r>
            <w:proofErr w:type="spellEnd"/>
            <w:r>
              <w:rPr>
                <w:b/>
              </w:rPr>
              <w:t xml:space="preserve"> (DMS), Magnetic Resonance Imaging (MRI), Nuclear Medicine Technology (NMT) and Radiologic Technology (RT).  The first two concentrations require prior certification (licensure) in RT, DMS, MRI or NMT.  The latter 4 concentrations are open to the RIC student population but the require a number of prerequisite courses and a formal application for acceptance into the clinical program which leads to their professional credentialing.  The clinical program is offered in collaboration with the Lifespan School of Medical Imaging (LSMI; 335R Prairie Ave., Providence, RI).  </w:t>
            </w:r>
          </w:p>
          <w:p w14:paraId="64A7461D" w14:textId="77777777" w:rsidR="00012BF2" w:rsidRDefault="00012BF2" w:rsidP="00012BF2">
            <w:pPr>
              <w:rPr>
                <w:b/>
              </w:rPr>
            </w:pPr>
          </w:p>
          <w:p w14:paraId="0039A8FF" w14:textId="77777777" w:rsidR="00012BF2" w:rsidRDefault="00012BF2" w:rsidP="00012BF2">
            <w:pPr>
              <w:rPr>
                <w:b/>
              </w:rPr>
            </w:pPr>
            <w:r>
              <w:rPr>
                <w:b/>
              </w:rPr>
              <w:t xml:space="preserve">Currently, students applying for RT submit their applications in January of each </w:t>
            </w:r>
            <w:proofErr w:type="gramStart"/>
            <w:r>
              <w:rPr>
                <w:b/>
              </w:rPr>
              <w:t>year,</w:t>
            </w:r>
            <w:proofErr w:type="gramEnd"/>
            <w:r>
              <w:rPr>
                <w:b/>
              </w:rPr>
              <w:t xml:space="preserve"> they are interviewed in February or March and, if accepted, begin their clinical experience at LSMI in June.  This means that they apply before the beginning of the Spring semester but they don’t start in </w:t>
            </w:r>
            <w:proofErr w:type="spellStart"/>
            <w:r>
              <w:rPr>
                <w:b/>
              </w:rPr>
              <w:t>clinicals</w:t>
            </w:r>
            <w:proofErr w:type="spellEnd"/>
            <w:r>
              <w:rPr>
                <w:b/>
              </w:rPr>
              <w:t xml:space="preserve"> until June.  At this time students don’t need to complete all of the prerequisite courses before they apply because they can complete some courses during that spring semester.  </w:t>
            </w:r>
          </w:p>
          <w:p w14:paraId="3F14E5AD" w14:textId="77777777" w:rsidR="00012BF2" w:rsidRDefault="00012BF2" w:rsidP="00012BF2">
            <w:pPr>
              <w:rPr>
                <w:b/>
              </w:rPr>
            </w:pPr>
          </w:p>
          <w:p w14:paraId="1FBBE9AE" w14:textId="77777777" w:rsidR="00012BF2" w:rsidRDefault="00012BF2" w:rsidP="00012BF2">
            <w:pPr>
              <w:rPr>
                <w:b/>
              </w:rPr>
            </w:pPr>
            <w:r>
              <w:rPr>
                <w:b/>
              </w:rPr>
              <w:t xml:space="preserve">Students applying for DMS, MRI or NMT apply in July and don’t start </w:t>
            </w:r>
            <w:proofErr w:type="spellStart"/>
            <w:r>
              <w:rPr>
                <w:b/>
              </w:rPr>
              <w:t>clinicals</w:t>
            </w:r>
            <w:proofErr w:type="spellEnd"/>
            <w:r>
              <w:rPr>
                <w:b/>
              </w:rPr>
              <w:t xml:space="preserve"> until the following Spring semester.  They can complete missing coursework in the Fall semester after they apply.</w:t>
            </w:r>
          </w:p>
          <w:p w14:paraId="0700732F" w14:textId="77777777" w:rsidR="00012BF2" w:rsidRDefault="00012BF2" w:rsidP="00012BF2">
            <w:pPr>
              <w:rPr>
                <w:b/>
              </w:rPr>
            </w:pPr>
          </w:p>
          <w:p w14:paraId="374F83AD" w14:textId="77777777" w:rsidR="00012BF2" w:rsidRDefault="00012BF2" w:rsidP="00012BF2">
            <w:pPr>
              <w:rPr>
                <w:b/>
              </w:rPr>
            </w:pPr>
            <w:r>
              <w:rPr>
                <w:b/>
              </w:rPr>
              <w:t xml:space="preserve">The clinical faculty have come to realize that the shorter clinical programs currently required for DMS, MRI </w:t>
            </w:r>
            <w:proofErr w:type="gramStart"/>
            <w:r>
              <w:rPr>
                <w:b/>
              </w:rPr>
              <w:t>and  NMT</w:t>
            </w:r>
            <w:proofErr w:type="gramEnd"/>
            <w:r>
              <w:rPr>
                <w:b/>
              </w:rPr>
              <w:t xml:space="preserve"> create challenges for the students in adapting to working in the medical setting.  Furthermore, all of the acceptances to these programs must be conditional based upon the satisfactory completion of the courses that students may be enrolled in during the semester between application and program start.</w:t>
            </w:r>
          </w:p>
          <w:p w14:paraId="007B6722" w14:textId="77777777" w:rsidR="00012BF2" w:rsidRDefault="00012BF2" w:rsidP="00012BF2">
            <w:pPr>
              <w:rPr>
                <w:b/>
              </w:rPr>
            </w:pPr>
          </w:p>
          <w:p w14:paraId="19302A51" w14:textId="77777777" w:rsidR="00012BF2" w:rsidRDefault="00012BF2" w:rsidP="00012BF2">
            <w:pPr>
              <w:rPr>
                <w:b/>
              </w:rPr>
            </w:pPr>
            <w:r>
              <w:rPr>
                <w:b/>
              </w:rPr>
              <w:t xml:space="preserve">The series of proposals which we are </w:t>
            </w:r>
            <w:proofErr w:type="gramStart"/>
            <w:r>
              <w:rPr>
                <w:b/>
              </w:rPr>
              <w:t>currently  submitting</w:t>
            </w:r>
            <w:proofErr w:type="gramEnd"/>
            <w:r>
              <w:rPr>
                <w:b/>
              </w:rPr>
              <w:t xml:space="preserve"> represent a major reorganization of this system.  We wish to shift the application deadline to May of each year for all four concentrations, accept students in the summer and have </w:t>
            </w:r>
            <w:r>
              <w:rPr>
                <w:b/>
              </w:rPr>
              <w:lastRenderedPageBreak/>
              <w:t xml:space="preserve">them </w:t>
            </w:r>
            <w:proofErr w:type="gramStart"/>
            <w:r>
              <w:rPr>
                <w:b/>
              </w:rPr>
              <w:t>begin</w:t>
            </w:r>
            <w:proofErr w:type="gramEnd"/>
            <w:r>
              <w:rPr>
                <w:b/>
              </w:rPr>
              <w:t xml:space="preserve"> their clinical experience immediately that Fall.  This means that we need to shorten the RT program to eliminate the first 4.5 credit summer courses and lengthen the DMS, MRI and NMT concentrations to give students a slower introduction to the clinical environment.  In all concentrations it also means that ALL prerequisite courses must be completed before students apply.  </w:t>
            </w:r>
            <w:proofErr w:type="gramStart"/>
            <w:r>
              <w:rPr>
                <w:b/>
              </w:rPr>
              <w:t>These changes have already been approved by the JRCERT (Joint Review Commission on Education in Radiologic Technology) and the appropriate national accreditors</w:t>
            </w:r>
            <w:proofErr w:type="gramEnd"/>
            <w:r>
              <w:rPr>
                <w:b/>
              </w:rPr>
              <w:t xml:space="preserve"> for DMS, MRI and NMT.</w:t>
            </w:r>
          </w:p>
          <w:p w14:paraId="67D42A49" w14:textId="77777777" w:rsidR="00012BF2" w:rsidRDefault="00012BF2" w:rsidP="00012BF2">
            <w:pPr>
              <w:rPr>
                <w:b/>
              </w:rPr>
            </w:pPr>
          </w:p>
          <w:p w14:paraId="02E0E226" w14:textId="0E26D590" w:rsidR="00012BF2" w:rsidRDefault="00012BF2" w:rsidP="00012BF2">
            <w:pPr>
              <w:rPr>
                <w:b/>
              </w:rPr>
            </w:pPr>
            <w:r>
              <w:rPr>
                <w:b/>
              </w:rPr>
              <w:t>MEDI 255 will more accurately reflect the general theme of Medical Imaging and applicability to all concentrations.    This course must be completed by current students who will start in in the clinical programs for DMS, MRI and NMT as well as RT in the Fall of 2019 and after.</w:t>
            </w:r>
            <w:r w:rsidR="00BB51E6">
              <w:rPr>
                <w:b/>
              </w:rPr>
              <w:t xml:space="preserve"> This new course will be </w:t>
            </w:r>
            <w:r w:rsidR="00BB51E6">
              <w:rPr>
                <w:b/>
              </w:rPr>
              <w:t xml:space="preserve">half a credit </w:t>
            </w:r>
            <w:r w:rsidR="00BB51E6">
              <w:rPr>
                <w:b/>
              </w:rPr>
              <w:t xml:space="preserve">more than the old RADT 255 that it will eventually be replacing, </w:t>
            </w:r>
            <w:bookmarkStart w:id="9" w:name="_GoBack"/>
            <w:bookmarkEnd w:id="9"/>
            <w:r w:rsidR="00BB51E6">
              <w:rPr>
                <w:b/>
              </w:rPr>
              <w:t>to include additional materials.</w:t>
            </w:r>
          </w:p>
          <w:p w14:paraId="41EFFC68" w14:textId="77777777" w:rsidR="00012BF2" w:rsidRPr="00FA6998" w:rsidRDefault="00012BF2" w:rsidP="00012BF2">
            <w:pPr>
              <w:spacing w:line="240" w:lineRule="auto"/>
              <w:rPr>
                <w:b/>
              </w:rPr>
            </w:pPr>
          </w:p>
        </w:tc>
      </w:tr>
      <w:tr w:rsidR="00012BF2" w:rsidRPr="006E3AF2" w14:paraId="376213DA" w14:textId="77777777" w:rsidTr="00517DB2">
        <w:tc>
          <w:tcPr>
            <w:tcW w:w="1111" w:type="pct"/>
            <w:vAlign w:val="center"/>
          </w:tcPr>
          <w:p w14:paraId="64288573" w14:textId="481BC333" w:rsidR="00012BF2" w:rsidRDefault="00012BF2" w:rsidP="00012BF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C5FDC96" w:rsidR="00012BF2" w:rsidRPr="00B649C4" w:rsidRDefault="00012BF2" w:rsidP="00012BF2">
            <w:pPr>
              <w:rPr>
                <w:b/>
              </w:rPr>
            </w:pPr>
            <w:bookmarkStart w:id="10" w:name="student_impact"/>
            <w:bookmarkEnd w:id="10"/>
            <w:r>
              <w:rPr>
                <w:b/>
              </w:rPr>
              <w:t>This course provides important content and experience in caring for patients in a clinical setting.  Issues and good practices that are common for all concentrations.</w:t>
            </w:r>
          </w:p>
        </w:tc>
      </w:tr>
      <w:tr w:rsidR="00012BF2" w:rsidRPr="006E3AF2" w14:paraId="7D9FD828" w14:textId="77777777" w:rsidTr="00517DB2">
        <w:tc>
          <w:tcPr>
            <w:tcW w:w="1111" w:type="pct"/>
            <w:vAlign w:val="center"/>
          </w:tcPr>
          <w:p w14:paraId="06D8C9D5" w14:textId="7BD402C9" w:rsidR="00012BF2" w:rsidRPr="00B649C4" w:rsidRDefault="00012BF2" w:rsidP="00012BF2">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5CC64036" w:rsidR="00012BF2" w:rsidRPr="00B649C4" w:rsidRDefault="00012BF2" w:rsidP="00012BF2">
            <w:pPr>
              <w:rPr>
                <w:b/>
              </w:rPr>
            </w:pPr>
            <w:bookmarkStart w:id="11" w:name="prog_impact"/>
            <w:bookmarkEnd w:id="11"/>
            <w:r>
              <w:rPr>
                <w:b/>
              </w:rPr>
              <w:t>None</w:t>
            </w:r>
          </w:p>
        </w:tc>
      </w:tr>
      <w:tr w:rsidR="00012BF2" w:rsidRPr="00C25F9D" w14:paraId="45F9633F" w14:textId="77777777" w:rsidTr="008D52B7">
        <w:trPr>
          <w:cantSplit/>
        </w:trPr>
        <w:tc>
          <w:tcPr>
            <w:tcW w:w="1111" w:type="pct"/>
            <w:vMerge w:val="restart"/>
            <w:vAlign w:val="center"/>
          </w:tcPr>
          <w:p w14:paraId="42B7BD53" w14:textId="77777777" w:rsidR="00012BF2" w:rsidRPr="00B649C4" w:rsidRDefault="00012BF2" w:rsidP="00012BF2">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12BF2" w:rsidRDefault="00BB51E6" w:rsidP="00012BF2">
            <w:hyperlink w:anchor="faculty" w:tooltip="Need to hire new full-time or part-time faculty? This is where you indicate if this proposal will be affecting FLH in your department/program." w:history="1">
              <w:r w:rsidR="00012BF2" w:rsidRPr="00905E67">
                <w:rPr>
                  <w:rStyle w:val="Hyperlink"/>
                  <w:i/>
                </w:rPr>
                <w:t>Faculty PT &amp; FT</w:t>
              </w:r>
            </w:hyperlink>
            <w:r w:rsidR="00012BF2">
              <w:t xml:space="preserve">: </w:t>
            </w:r>
          </w:p>
        </w:tc>
        <w:tc>
          <w:tcPr>
            <w:tcW w:w="0" w:type="auto"/>
            <w:gridSpan w:val="4"/>
          </w:tcPr>
          <w:p w14:paraId="41C537C5" w14:textId="3C9A507A" w:rsidR="00012BF2" w:rsidRPr="00C25F9D" w:rsidRDefault="00012BF2" w:rsidP="00012BF2">
            <w:pPr>
              <w:rPr>
                <w:b/>
              </w:rPr>
            </w:pPr>
            <w:r>
              <w:rPr>
                <w:b/>
              </w:rPr>
              <w:t>NA</w:t>
            </w:r>
          </w:p>
        </w:tc>
      </w:tr>
      <w:tr w:rsidR="00012BF2" w:rsidRPr="00C25F9D" w14:paraId="636A3B25" w14:textId="77777777" w:rsidTr="008D52B7">
        <w:trPr>
          <w:cantSplit/>
        </w:trPr>
        <w:tc>
          <w:tcPr>
            <w:tcW w:w="1111" w:type="pct"/>
            <w:vMerge/>
            <w:vAlign w:val="center"/>
          </w:tcPr>
          <w:p w14:paraId="0B614A32" w14:textId="77777777" w:rsidR="00012BF2" w:rsidRPr="00B649C4" w:rsidRDefault="00012BF2" w:rsidP="00012BF2"/>
        </w:tc>
        <w:tc>
          <w:tcPr>
            <w:tcW w:w="1160" w:type="pct"/>
          </w:tcPr>
          <w:p w14:paraId="2E681FA1" w14:textId="77777777" w:rsidR="00012BF2" w:rsidRPr="000E2CBA" w:rsidRDefault="00BB51E6" w:rsidP="00012BF2">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12BF2" w:rsidRPr="004313E6">
                <w:rPr>
                  <w:rStyle w:val="Hyperlink"/>
                  <w:i/>
                </w:rPr>
                <w:t>Library</w:t>
              </w:r>
              <w:r w:rsidR="00012BF2" w:rsidRPr="004313E6">
                <w:rPr>
                  <w:rStyle w:val="Hyperlink"/>
                </w:rPr>
                <w:t>:</w:t>
              </w:r>
            </w:hyperlink>
          </w:p>
        </w:tc>
        <w:tc>
          <w:tcPr>
            <w:tcW w:w="0" w:type="auto"/>
            <w:gridSpan w:val="4"/>
          </w:tcPr>
          <w:p w14:paraId="6B92378E" w14:textId="070E31A3" w:rsidR="00012BF2" w:rsidRPr="00C25F9D" w:rsidRDefault="00012BF2" w:rsidP="00012BF2">
            <w:pPr>
              <w:rPr>
                <w:b/>
              </w:rPr>
            </w:pPr>
            <w:r>
              <w:rPr>
                <w:b/>
              </w:rPr>
              <w:t>NA</w:t>
            </w:r>
          </w:p>
        </w:tc>
      </w:tr>
      <w:tr w:rsidR="00012BF2" w:rsidRPr="00C25F9D" w14:paraId="186A9C2E" w14:textId="77777777" w:rsidTr="008D52B7">
        <w:trPr>
          <w:cantSplit/>
        </w:trPr>
        <w:tc>
          <w:tcPr>
            <w:tcW w:w="1111" w:type="pct"/>
            <w:vMerge/>
            <w:vAlign w:val="center"/>
          </w:tcPr>
          <w:p w14:paraId="7D6BDE51" w14:textId="77777777" w:rsidR="00012BF2" w:rsidRPr="00B649C4" w:rsidRDefault="00012BF2" w:rsidP="00012BF2"/>
        </w:tc>
        <w:tc>
          <w:tcPr>
            <w:tcW w:w="1160" w:type="pct"/>
          </w:tcPr>
          <w:p w14:paraId="2E3CCE80" w14:textId="77777777" w:rsidR="00012BF2" w:rsidRPr="00704CFF" w:rsidRDefault="00BB51E6" w:rsidP="00012BF2">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12BF2" w:rsidRPr="00A87611">
                <w:rPr>
                  <w:rStyle w:val="Hyperlink"/>
                  <w:i/>
                </w:rPr>
                <w:t>Technology</w:t>
              </w:r>
            </w:hyperlink>
          </w:p>
        </w:tc>
        <w:tc>
          <w:tcPr>
            <w:tcW w:w="0" w:type="auto"/>
            <w:gridSpan w:val="4"/>
          </w:tcPr>
          <w:p w14:paraId="6DCACEC0" w14:textId="46930179" w:rsidR="00012BF2" w:rsidRPr="00C25F9D" w:rsidRDefault="00012BF2" w:rsidP="00012BF2">
            <w:pPr>
              <w:rPr>
                <w:b/>
              </w:rPr>
            </w:pPr>
            <w:r>
              <w:rPr>
                <w:b/>
              </w:rPr>
              <w:t>NA</w:t>
            </w:r>
          </w:p>
        </w:tc>
      </w:tr>
      <w:tr w:rsidR="00012BF2" w:rsidRPr="00C25F9D" w14:paraId="6717F369" w14:textId="77777777" w:rsidTr="008D52B7">
        <w:trPr>
          <w:cantSplit/>
        </w:trPr>
        <w:tc>
          <w:tcPr>
            <w:tcW w:w="1111" w:type="pct"/>
            <w:vMerge/>
            <w:vAlign w:val="center"/>
          </w:tcPr>
          <w:p w14:paraId="4CF65113" w14:textId="77777777" w:rsidR="00012BF2" w:rsidRPr="00B649C4" w:rsidRDefault="00012BF2" w:rsidP="00012BF2"/>
        </w:tc>
        <w:tc>
          <w:tcPr>
            <w:tcW w:w="1160" w:type="pct"/>
          </w:tcPr>
          <w:p w14:paraId="209120DE" w14:textId="77777777" w:rsidR="00012BF2" w:rsidRPr="000E2CBA" w:rsidRDefault="00BB51E6" w:rsidP="00012BF2">
            <w:pPr>
              <w:rPr>
                <w:i/>
              </w:rPr>
            </w:pPr>
            <w:hyperlink w:anchor="facilities" w:tooltip="Any special facilities needs? Out-of-pattern scheduling? Other?" w:history="1">
              <w:r w:rsidR="00012BF2" w:rsidRPr="00905E67">
                <w:rPr>
                  <w:rStyle w:val="Hyperlink"/>
                  <w:i/>
                </w:rPr>
                <w:t>Facilities</w:t>
              </w:r>
            </w:hyperlink>
            <w:r w:rsidR="00012BF2">
              <w:t>:</w:t>
            </w:r>
          </w:p>
        </w:tc>
        <w:tc>
          <w:tcPr>
            <w:tcW w:w="0" w:type="auto"/>
            <w:gridSpan w:val="4"/>
          </w:tcPr>
          <w:p w14:paraId="7AA6ABC1" w14:textId="10AC4ED5" w:rsidR="00012BF2" w:rsidRPr="00C25F9D" w:rsidRDefault="00012BF2" w:rsidP="00012BF2">
            <w:pPr>
              <w:rPr>
                <w:b/>
              </w:rPr>
            </w:pPr>
            <w:r>
              <w:rPr>
                <w:b/>
              </w:rPr>
              <w:t>NA</w:t>
            </w:r>
          </w:p>
        </w:tc>
      </w:tr>
      <w:tr w:rsidR="00012BF2" w:rsidRPr="006E3AF2" w14:paraId="6C89A581" w14:textId="77777777">
        <w:trPr>
          <w:cantSplit/>
        </w:trPr>
        <w:tc>
          <w:tcPr>
            <w:tcW w:w="1111" w:type="pct"/>
            <w:vAlign w:val="center"/>
          </w:tcPr>
          <w:p w14:paraId="22E79A62" w14:textId="7C9B28A0" w:rsidR="00012BF2" w:rsidRPr="00B649C4" w:rsidRDefault="00012BF2" w:rsidP="00012BF2">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590CFB" w:rsidR="00012BF2" w:rsidRPr="00B605CE" w:rsidRDefault="00012BF2" w:rsidP="00012BF2">
            <w:pPr>
              <w:rPr>
                <w:b/>
              </w:rPr>
            </w:pPr>
            <w:bookmarkStart w:id="12" w:name="date_submitted"/>
            <w:bookmarkEnd w:id="12"/>
            <w:r>
              <w:rPr>
                <w:b/>
              </w:rPr>
              <w:t>Fall 2018</w:t>
            </w:r>
          </w:p>
        </w:tc>
        <w:tc>
          <w:tcPr>
            <w:tcW w:w="1373" w:type="pct"/>
            <w:gridSpan w:val="2"/>
          </w:tcPr>
          <w:p w14:paraId="5496F461" w14:textId="155AC705" w:rsidR="00012BF2" w:rsidRPr="00B605CE" w:rsidRDefault="00012BF2" w:rsidP="00012BF2">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012BF2" w:rsidRPr="00B605CE" w:rsidRDefault="00012BF2" w:rsidP="00012BF2">
            <w:pPr>
              <w:rPr>
                <w:b/>
              </w:rPr>
            </w:pPr>
            <w:bookmarkStart w:id="13" w:name="Semester_effective"/>
            <w:bookmarkEnd w:id="13"/>
          </w:p>
        </w:tc>
      </w:tr>
      <w:tr w:rsidR="00012BF2" w:rsidRPr="006E3AF2" w14:paraId="017D18C5" w14:textId="77777777">
        <w:trPr>
          <w:cantSplit/>
        </w:trPr>
        <w:tc>
          <w:tcPr>
            <w:tcW w:w="5000" w:type="pct"/>
            <w:gridSpan w:val="6"/>
            <w:vAlign w:val="center"/>
          </w:tcPr>
          <w:p w14:paraId="2F7047BE" w14:textId="3CC17196" w:rsidR="00012BF2" w:rsidRPr="00913143" w:rsidRDefault="00012BF2" w:rsidP="00012BF2">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4C7CA85" w:rsidR="00F64260" w:rsidRPr="009F029C" w:rsidRDefault="00F64260" w:rsidP="001429AA">
            <w:pPr>
              <w:spacing w:line="240" w:lineRule="auto"/>
              <w:rPr>
                <w:b/>
              </w:rPr>
            </w:pPr>
            <w:bookmarkStart w:id="14" w:name="cours_title"/>
            <w:bookmarkEnd w:id="14"/>
          </w:p>
        </w:tc>
        <w:tc>
          <w:tcPr>
            <w:tcW w:w="3924" w:type="dxa"/>
            <w:noWrap/>
          </w:tcPr>
          <w:p w14:paraId="6540064C" w14:textId="42B2FD2B" w:rsidR="00F64260" w:rsidRPr="009F029C" w:rsidRDefault="0024183F" w:rsidP="001429AA">
            <w:pPr>
              <w:spacing w:line="240" w:lineRule="auto"/>
              <w:rPr>
                <w:b/>
              </w:rPr>
            </w:pPr>
            <w:r>
              <w:rPr>
                <w:b/>
              </w:rPr>
              <w:t>MEDI 255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FB11686" w:rsidR="00F64260" w:rsidRPr="009F029C" w:rsidRDefault="00F64260" w:rsidP="001429AA">
            <w:pPr>
              <w:spacing w:line="240" w:lineRule="auto"/>
              <w:rPr>
                <w:b/>
              </w:rPr>
            </w:pPr>
            <w:bookmarkStart w:id="15" w:name="title"/>
            <w:bookmarkEnd w:id="15"/>
          </w:p>
        </w:tc>
        <w:tc>
          <w:tcPr>
            <w:tcW w:w="3924" w:type="dxa"/>
            <w:noWrap/>
          </w:tcPr>
          <w:p w14:paraId="2B9DB727" w14:textId="7A55935D" w:rsidR="00F64260" w:rsidRPr="009F029C" w:rsidRDefault="0024183F" w:rsidP="001429AA">
            <w:pPr>
              <w:spacing w:line="240" w:lineRule="auto"/>
              <w:rPr>
                <w:b/>
              </w:rPr>
            </w:pPr>
            <w:r>
              <w:rPr>
                <w:b/>
              </w:rPr>
              <w:t>Patient Care Interventions for Allied Health</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7B9FF95"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01EE6E12" w:rsidR="00F64260" w:rsidRPr="009F029C" w:rsidRDefault="0024183F" w:rsidP="001429AA">
            <w:pPr>
              <w:spacing w:line="240" w:lineRule="auto"/>
              <w:rPr>
                <w:b/>
              </w:rPr>
            </w:pPr>
            <w:r>
              <w:rPr>
                <w:rStyle w:val="normaltextrun"/>
                <w:rFonts w:ascii="Calibri" w:hAnsi="Calibri"/>
                <w:color w:val="000000"/>
                <w:shd w:val="clear" w:color="auto" w:fill="FFFFFF"/>
              </w:rPr>
              <w:t>Includes patient interactions, history taking, recording vital signs, transport, immobilization, and infection control. An introduction to pharmacology, contrast media</w:t>
            </w:r>
            <w:r w:rsidR="00AF5CC3">
              <w:rPr>
                <w:rStyle w:val="normaltextrun"/>
                <w:rFonts w:ascii="Calibri" w:hAnsi="Calibri"/>
                <w:color w:val="000000"/>
                <w:shd w:val="clear" w:color="auto" w:fill="FFFFFF"/>
              </w:rPr>
              <w:t>,</w:t>
            </w:r>
            <w:r>
              <w:rPr>
                <w:rStyle w:val="normaltextrun"/>
                <w:rFonts w:ascii="Calibri" w:hAnsi="Calibri"/>
                <w:color w:val="000000"/>
                <w:shd w:val="clear" w:color="auto" w:fill="FFFFFF"/>
              </w:rPr>
              <w:t xml:space="preserve"> and medical emergencies will be included. </w:t>
            </w:r>
            <w:r>
              <w:rPr>
                <w:rStyle w:val="eop"/>
                <w:rFonts w:ascii="Calibri" w:hAnsi="Calibri"/>
                <w:color w:val="000000"/>
                <w:shd w:val="clear" w:color="auto" w:fill="FFFFFF"/>
              </w:rPr>
              <w:t>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58EDD1B" w:rsidR="00F64260" w:rsidRPr="009F029C" w:rsidRDefault="00F64260" w:rsidP="001429AA">
            <w:pPr>
              <w:spacing w:line="240" w:lineRule="auto"/>
              <w:rPr>
                <w:b/>
              </w:rPr>
            </w:pPr>
            <w:bookmarkStart w:id="17" w:name="prereqs"/>
            <w:bookmarkEnd w:id="17"/>
          </w:p>
        </w:tc>
        <w:tc>
          <w:tcPr>
            <w:tcW w:w="3924" w:type="dxa"/>
            <w:noWrap/>
          </w:tcPr>
          <w:p w14:paraId="4DA91B44" w14:textId="4A9DC741" w:rsidR="00F64260" w:rsidRPr="009F029C" w:rsidRDefault="00BB51E6" w:rsidP="001429AA">
            <w:pPr>
              <w:spacing w:line="240" w:lineRule="auto"/>
              <w:rPr>
                <w:b/>
              </w:rPr>
            </w:pPr>
            <w:r>
              <w:rPr>
                <w:b/>
              </w:rPr>
              <w:t xml:space="preserve">RADT 201 or </w:t>
            </w:r>
            <w:r w:rsidR="00C32F5B">
              <w:rPr>
                <w:b/>
              </w:rPr>
              <w:t>MEDI 201</w:t>
            </w:r>
            <w:r>
              <w:rPr>
                <w:b/>
              </w:rPr>
              <w:t>,</w:t>
            </w:r>
            <w:r w:rsidR="00012BF2">
              <w:rPr>
                <w:b/>
              </w:rPr>
              <w:t xml:space="preserve"> and admission to a Medical Imaging Clinical Program</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4DF86E" w:rsidR="00F64260" w:rsidRPr="009F029C" w:rsidRDefault="00F64260" w:rsidP="000A36CD">
            <w:pPr>
              <w:spacing w:line="240" w:lineRule="auto"/>
              <w:rPr>
                <w:b/>
                <w:sz w:val="20"/>
              </w:rPr>
            </w:pPr>
          </w:p>
        </w:tc>
        <w:tc>
          <w:tcPr>
            <w:tcW w:w="3924" w:type="dxa"/>
            <w:noWrap/>
          </w:tcPr>
          <w:p w14:paraId="6C8D2300" w14:textId="57F200A1" w:rsidR="00C32F5B" w:rsidRPr="009F029C" w:rsidRDefault="00F64260" w:rsidP="00C32F5B">
            <w:pPr>
              <w:spacing w:line="240" w:lineRule="auto"/>
              <w:rPr>
                <w:b/>
                <w:sz w:val="20"/>
              </w:rPr>
            </w:pPr>
            <w:r w:rsidRPr="009F029C">
              <w:rPr>
                <w:b/>
                <w:sz w:val="20"/>
              </w:rPr>
              <w:t xml:space="preserve">Fall  </w:t>
            </w:r>
          </w:p>
          <w:p w14:paraId="67D1137F" w14:textId="641EC90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4C536D1" w:rsidR="00F64260" w:rsidRPr="009F029C" w:rsidRDefault="00F64260" w:rsidP="001429AA">
            <w:pPr>
              <w:spacing w:line="240" w:lineRule="auto"/>
              <w:rPr>
                <w:b/>
              </w:rPr>
            </w:pPr>
            <w:bookmarkStart w:id="18" w:name="contacthours"/>
            <w:bookmarkEnd w:id="18"/>
          </w:p>
        </w:tc>
        <w:tc>
          <w:tcPr>
            <w:tcW w:w="3924" w:type="dxa"/>
            <w:noWrap/>
          </w:tcPr>
          <w:p w14:paraId="57D144B9" w14:textId="2B6F9CA5" w:rsidR="00F64260" w:rsidRPr="009F029C" w:rsidRDefault="00C32F5B" w:rsidP="001429AA">
            <w:pPr>
              <w:spacing w:line="240" w:lineRule="auto"/>
              <w:rPr>
                <w:b/>
              </w:rPr>
            </w:pPr>
            <w:r>
              <w:rPr>
                <w:b/>
              </w:rPr>
              <w:t>1.5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CD4B9E1" w:rsidR="00F64260" w:rsidRPr="009F029C" w:rsidRDefault="00F64260" w:rsidP="001429AA">
            <w:pPr>
              <w:spacing w:line="240" w:lineRule="auto"/>
              <w:rPr>
                <w:b/>
              </w:rPr>
            </w:pPr>
            <w:bookmarkStart w:id="19" w:name="credits"/>
            <w:bookmarkEnd w:id="19"/>
          </w:p>
        </w:tc>
        <w:tc>
          <w:tcPr>
            <w:tcW w:w="3924" w:type="dxa"/>
            <w:noWrap/>
          </w:tcPr>
          <w:p w14:paraId="7DD4CAFF" w14:textId="73D940FA" w:rsidR="00F64260" w:rsidRPr="009F029C" w:rsidRDefault="00C32F5B" w:rsidP="001429AA">
            <w:pPr>
              <w:spacing w:line="240" w:lineRule="auto"/>
              <w:rPr>
                <w:b/>
              </w:rPr>
            </w:pPr>
            <w:r>
              <w:rPr>
                <w:b/>
              </w:rPr>
              <w:t>1.5</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EA5A4C2"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0F8028A" w:rsidR="00F64260" w:rsidRPr="009F029C" w:rsidRDefault="00F64260" w:rsidP="00C32F5B">
            <w:pPr>
              <w:spacing w:line="240" w:lineRule="auto"/>
              <w:rPr>
                <w:b/>
                <w:sz w:val="20"/>
              </w:rPr>
            </w:pPr>
            <w:r w:rsidRPr="009F029C">
              <w:rPr>
                <w:b/>
                <w:sz w:val="20"/>
              </w:rPr>
              <w:t xml:space="preserve">Letter grade </w:t>
            </w:r>
          </w:p>
        </w:tc>
        <w:tc>
          <w:tcPr>
            <w:tcW w:w="3924" w:type="dxa"/>
            <w:noWrap/>
          </w:tcPr>
          <w:p w14:paraId="2CF717EE" w14:textId="79E27D90" w:rsidR="00F64260" w:rsidRPr="009F029C" w:rsidRDefault="00F64260" w:rsidP="00C32F5B">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4A483EE" w:rsidR="00F64260" w:rsidRPr="009F029C" w:rsidRDefault="00F64260" w:rsidP="00C32F5B">
            <w:pPr>
              <w:spacing w:line="240" w:lineRule="auto"/>
              <w:rPr>
                <w:b/>
                <w:sz w:val="20"/>
              </w:rPr>
            </w:pPr>
            <w:bookmarkStart w:id="21" w:name="instr_methods"/>
            <w:bookmarkEnd w:id="21"/>
            <w:r w:rsidRPr="009F029C">
              <w:rPr>
                <w:b/>
                <w:sz w:val="20"/>
              </w:rPr>
              <w:t xml:space="preserve">Lecture  </w:t>
            </w:r>
          </w:p>
        </w:tc>
        <w:tc>
          <w:tcPr>
            <w:tcW w:w="3924" w:type="dxa"/>
            <w:noWrap/>
          </w:tcPr>
          <w:p w14:paraId="27D66483" w14:textId="48B32DCE" w:rsidR="00F64260" w:rsidRPr="009F029C" w:rsidRDefault="00F64260" w:rsidP="00C32F5B">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CF11307" w:rsidR="00F64260" w:rsidRPr="009F029C" w:rsidRDefault="00F64260" w:rsidP="00C32F5B">
            <w:pPr>
              <w:spacing w:line="240" w:lineRule="auto"/>
              <w:rPr>
                <w:b/>
                <w:sz w:val="20"/>
              </w:rPr>
            </w:pPr>
            <w:bookmarkStart w:id="22" w:name="required"/>
            <w:bookmarkEnd w:id="22"/>
            <w:r w:rsidRPr="009F029C">
              <w:rPr>
                <w:b/>
                <w:sz w:val="20"/>
              </w:rPr>
              <w:t>Required for major/</w:t>
            </w:r>
            <w:proofErr w:type="gramStart"/>
            <w:r w:rsidRPr="009F029C">
              <w:rPr>
                <w:b/>
                <w:sz w:val="20"/>
              </w:rPr>
              <w:t xml:space="preserve">minor   </w:t>
            </w:r>
            <w:proofErr w:type="gramEnd"/>
          </w:p>
        </w:tc>
        <w:tc>
          <w:tcPr>
            <w:tcW w:w="3924" w:type="dxa"/>
            <w:noWrap/>
          </w:tcPr>
          <w:p w14:paraId="442E5788" w14:textId="6773A931" w:rsidR="00F64260" w:rsidRPr="009F029C" w:rsidRDefault="00F64260" w:rsidP="00C32F5B">
            <w:pPr>
              <w:spacing w:line="240" w:lineRule="auto"/>
              <w:rPr>
                <w:b/>
                <w:sz w:val="20"/>
              </w:rPr>
            </w:pPr>
            <w:r w:rsidRPr="009F029C">
              <w:rPr>
                <w:b/>
                <w:sz w:val="20"/>
              </w:rPr>
              <w:t>Required for major/minor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2E98BD" w:rsidR="00F64260" w:rsidRPr="009F029C" w:rsidRDefault="00F3256C" w:rsidP="001429AA">
            <w:pPr>
              <w:spacing w:line="240" w:lineRule="auto"/>
              <w:rPr>
                <w:b/>
              </w:rPr>
            </w:pPr>
            <w:r>
              <w:rPr>
                <w:b/>
              </w:rPr>
              <w:t>NO</w:t>
            </w:r>
          </w:p>
        </w:tc>
        <w:tc>
          <w:tcPr>
            <w:tcW w:w="3924" w:type="dxa"/>
            <w:noWrap/>
          </w:tcPr>
          <w:p w14:paraId="41CF798F" w14:textId="00F60EC9"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AA1E3C6"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2FAC09F5"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69CEE8FB" w:rsidR="00F64260" w:rsidRPr="009F029C" w:rsidRDefault="00F64260" w:rsidP="0027634D">
            <w:pPr>
              <w:spacing w:line="240" w:lineRule="auto"/>
              <w:rPr>
                <w:rFonts w:ascii="MS Mincho" w:eastAsia="MS Mincho" w:hAnsi="MS Mincho" w:cs="MS Mincho"/>
                <w:b/>
                <w:sz w:val="20"/>
              </w:rPr>
            </w:pPr>
            <w:bookmarkStart w:id="24" w:name="performance"/>
            <w:bookmarkEnd w:id="24"/>
            <w:r w:rsidRPr="009F029C">
              <w:rPr>
                <w:b/>
                <w:sz w:val="20"/>
              </w:rPr>
              <w:t xml:space="preserve">Exams  </w:t>
            </w:r>
          </w:p>
          <w:p w14:paraId="5D99F30E" w14:textId="3F598EFA" w:rsidR="00C32F5B" w:rsidRPr="009F029C" w:rsidRDefault="00F64260" w:rsidP="00C32F5B">
            <w:pPr>
              <w:spacing w:line="240" w:lineRule="auto"/>
              <w:rPr>
                <w:b/>
                <w:sz w:val="20"/>
              </w:rPr>
            </w:pPr>
            <w:r w:rsidRPr="009F029C">
              <w:rPr>
                <w:b/>
                <w:sz w:val="20"/>
              </w:rPr>
              <w:t xml:space="preserve">Class Work  </w:t>
            </w:r>
          </w:p>
          <w:p w14:paraId="1A66AF8F" w14:textId="7F9CCD42" w:rsidR="00F64260" w:rsidRPr="009F029C" w:rsidRDefault="00F64260" w:rsidP="0027634D">
            <w:pPr>
              <w:spacing w:line="240" w:lineRule="auto"/>
              <w:rPr>
                <w:b/>
                <w:sz w:val="20"/>
              </w:rPr>
            </w:pPr>
          </w:p>
        </w:tc>
        <w:tc>
          <w:tcPr>
            <w:tcW w:w="3924" w:type="dxa"/>
            <w:noWrap/>
          </w:tcPr>
          <w:p w14:paraId="378BB5B6" w14:textId="77777777" w:rsidR="00C32F5B" w:rsidRPr="009F029C" w:rsidRDefault="00C32F5B" w:rsidP="00C32F5B">
            <w:pPr>
              <w:spacing w:line="240" w:lineRule="auto"/>
              <w:rPr>
                <w:rFonts w:ascii="MS Mincho" w:eastAsia="MS Mincho" w:hAnsi="MS Mincho" w:cs="MS Mincho"/>
                <w:b/>
                <w:sz w:val="20"/>
              </w:rPr>
            </w:pPr>
            <w:r w:rsidRPr="009F029C">
              <w:rPr>
                <w:b/>
                <w:sz w:val="20"/>
              </w:rPr>
              <w:t xml:space="preserve">Exams  </w:t>
            </w:r>
          </w:p>
          <w:p w14:paraId="05C6E348" w14:textId="77777777" w:rsidR="00C32F5B" w:rsidRPr="009F029C" w:rsidRDefault="00C32F5B" w:rsidP="00C32F5B">
            <w:pPr>
              <w:spacing w:line="240" w:lineRule="auto"/>
              <w:rPr>
                <w:b/>
                <w:sz w:val="20"/>
              </w:rPr>
            </w:pPr>
            <w:r w:rsidRPr="009F029C">
              <w:rPr>
                <w:b/>
                <w:sz w:val="20"/>
              </w:rPr>
              <w:t xml:space="preserve">Class Work  </w:t>
            </w:r>
          </w:p>
          <w:p w14:paraId="33AC4615" w14:textId="1026B21D"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4F3BE6E0" w:rsidR="00F64260" w:rsidRPr="009F029C" w:rsidRDefault="00930995" w:rsidP="001429AA">
            <w:pPr>
              <w:spacing w:line="240" w:lineRule="auto"/>
              <w:rPr>
                <w:rStyle w:val="TEXT"/>
              </w:rPr>
            </w:pPr>
            <w:r>
              <w:rPr>
                <w:rStyle w:val="TEXT"/>
              </w:rPr>
              <w:t>Please add a notation in the catalog course description: “</w:t>
            </w:r>
            <w:r>
              <w:rPr>
                <w:rFonts w:ascii="Arial" w:hAnsi="Arial" w:cs="Arial"/>
                <w:color w:val="444444"/>
                <w:sz w:val="20"/>
                <w:szCs w:val="20"/>
                <w:shd w:val="clear" w:color="auto" w:fill="FFFFFF"/>
              </w:rPr>
              <w:t>For students admitted after Fall, 2017”</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B51E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B51E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012BF2" w14:paraId="63FA509B" w14:textId="77777777" w:rsidTr="00115A68">
        <w:trPr>
          <w:cantSplit/>
        </w:trPr>
        <w:tc>
          <w:tcPr>
            <w:tcW w:w="4429" w:type="dxa"/>
          </w:tcPr>
          <w:p w14:paraId="041BBA4A" w14:textId="77777777" w:rsidR="00012BF2" w:rsidRPr="00547E76" w:rsidRDefault="00012BF2" w:rsidP="00012BF2">
            <w:pPr>
              <w:numPr>
                <w:ilvl w:val="0"/>
                <w:numId w:val="18"/>
              </w:numPr>
              <w:spacing w:line="240" w:lineRule="auto"/>
              <w:rPr>
                <w:sz w:val="24"/>
                <w:szCs w:val="24"/>
              </w:rPr>
            </w:pPr>
            <w:bookmarkStart w:id="26" w:name="outcomes"/>
            <w:bookmarkEnd w:id="26"/>
            <w:r w:rsidRPr="00547E76">
              <w:rPr>
                <w:sz w:val="24"/>
                <w:szCs w:val="24"/>
              </w:rPr>
              <w:lastRenderedPageBreak/>
              <w:t xml:space="preserve">Identify methods for determining the correct patient for a given procedure. </w:t>
            </w:r>
          </w:p>
          <w:p w14:paraId="36C66D25" w14:textId="77777777" w:rsidR="00012BF2" w:rsidRPr="00547E76" w:rsidRDefault="00012BF2" w:rsidP="00012BF2">
            <w:pPr>
              <w:numPr>
                <w:ilvl w:val="0"/>
                <w:numId w:val="18"/>
              </w:numPr>
              <w:spacing w:line="240" w:lineRule="auto"/>
              <w:rPr>
                <w:sz w:val="24"/>
                <w:szCs w:val="24"/>
              </w:rPr>
            </w:pPr>
            <w:r w:rsidRPr="00547E76">
              <w:rPr>
                <w:sz w:val="24"/>
                <w:szCs w:val="24"/>
              </w:rPr>
              <w:t xml:space="preserve">Explain good communication skills. </w:t>
            </w:r>
          </w:p>
          <w:p w14:paraId="7555EA1F" w14:textId="77777777" w:rsidR="00012BF2" w:rsidRPr="00547E76" w:rsidRDefault="00012BF2" w:rsidP="00012BF2">
            <w:pPr>
              <w:numPr>
                <w:ilvl w:val="0"/>
                <w:numId w:val="18"/>
              </w:numPr>
              <w:spacing w:line="240" w:lineRule="auto"/>
              <w:rPr>
                <w:sz w:val="24"/>
                <w:szCs w:val="24"/>
              </w:rPr>
            </w:pPr>
            <w:r w:rsidRPr="00547E76">
              <w:rPr>
                <w:sz w:val="24"/>
                <w:szCs w:val="24"/>
              </w:rPr>
              <w:t xml:space="preserve">Demonstrate correct principles of body mechanics applicable to patient care. </w:t>
            </w:r>
          </w:p>
          <w:p w14:paraId="7C03A49D" w14:textId="77777777" w:rsidR="00012BF2" w:rsidRPr="00547E76" w:rsidRDefault="00012BF2" w:rsidP="00012BF2">
            <w:pPr>
              <w:numPr>
                <w:ilvl w:val="0"/>
                <w:numId w:val="18"/>
              </w:numPr>
              <w:spacing w:line="240" w:lineRule="auto"/>
              <w:rPr>
                <w:sz w:val="24"/>
                <w:szCs w:val="24"/>
              </w:rPr>
            </w:pPr>
            <w:r w:rsidRPr="00547E76">
              <w:rPr>
                <w:sz w:val="24"/>
                <w:szCs w:val="24"/>
              </w:rPr>
              <w:t xml:space="preserve">Demonstrate techniques for specific types of patient transfer. </w:t>
            </w:r>
          </w:p>
          <w:p w14:paraId="32CF16E5"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specific patient safety measures and concerns. </w:t>
            </w:r>
          </w:p>
          <w:p w14:paraId="4DAE0C68" w14:textId="77777777" w:rsidR="00012BF2" w:rsidRPr="00547E76" w:rsidRDefault="00012BF2" w:rsidP="00012BF2">
            <w:pPr>
              <w:numPr>
                <w:ilvl w:val="0"/>
                <w:numId w:val="18"/>
              </w:numPr>
              <w:spacing w:line="240" w:lineRule="auto"/>
              <w:rPr>
                <w:sz w:val="24"/>
                <w:szCs w:val="24"/>
              </w:rPr>
            </w:pPr>
            <w:r w:rsidRPr="00547E76">
              <w:rPr>
                <w:sz w:val="24"/>
                <w:szCs w:val="24"/>
              </w:rPr>
              <w:t xml:space="preserve">Explain the purpose, legal considerations and procedures for incident reporting. </w:t>
            </w:r>
          </w:p>
          <w:p w14:paraId="291EDAFB"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vital signs used to assess patient condition. </w:t>
            </w:r>
          </w:p>
          <w:p w14:paraId="1FC3A9ED" w14:textId="77777777" w:rsidR="00012BF2" w:rsidRPr="00547E76" w:rsidRDefault="00012BF2" w:rsidP="00012BF2">
            <w:pPr>
              <w:numPr>
                <w:ilvl w:val="0"/>
                <w:numId w:val="18"/>
              </w:numPr>
              <w:spacing w:line="240" w:lineRule="auto"/>
              <w:rPr>
                <w:sz w:val="24"/>
                <w:szCs w:val="24"/>
              </w:rPr>
            </w:pPr>
            <w:r w:rsidRPr="00547E76">
              <w:rPr>
                <w:sz w:val="24"/>
                <w:szCs w:val="24"/>
              </w:rPr>
              <w:t xml:space="preserve">Define terms related to infection control. </w:t>
            </w:r>
          </w:p>
          <w:p w14:paraId="305A9B4D"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the importance of standard precautions and isolation procedures, including sources and modes of transmission of infection and disease and institutional control procedures. </w:t>
            </w:r>
          </w:p>
          <w:p w14:paraId="1F04A746" w14:textId="77777777" w:rsidR="00012BF2" w:rsidRPr="00547E76" w:rsidRDefault="00012BF2" w:rsidP="00012BF2">
            <w:pPr>
              <w:numPr>
                <w:ilvl w:val="0"/>
                <w:numId w:val="18"/>
              </w:numPr>
              <w:spacing w:line="240" w:lineRule="auto"/>
              <w:rPr>
                <w:sz w:val="24"/>
                <w:szCs w:val="24"/>
              </w:rPr>
            </w:pPr>
            <w:r w:rsidRPr="00547E76">
              <w:rPr>
                <w:sz w:val="24"/>
                <w:szCs w:val="24"/>
              </w:rPr>
              <w:t xml:space="preserve">Identify symptoms related to specific emergency situations. </w:t>
            </w:r>
          </w:p>
          <w:p w14:paraId="1091FB27" w14:textId="77777777" w:rsidR="00012BF2" w:rsidRPr="00547E76" w:rsidRDefault="00012BF2" w:rsidP="00012BF2">
            <w:pPr>
              <w:numPr>
                <w:ilvl w:val="0"/>
                <w:numId w:val="18"/>
              </w:numPr>
              <w:spacing w:line="240" w:lineRule="auto"/>
              <w:rPr>
                <w:sz w:val="24"/>
                <w:szCs w:val="24"/>
              </w:rPr>
            </w:pPr>
            <w:r w:rsidRPr="00547E76">
              <w:rPr>
                <w:sz w:val="24"/>
                <w:szCs w:val="24"/>
              </w:rPr>
              <w:t xml:space="preserve">Explain the age specific considerations necessary when performing radiographic procedures. </w:t>
            </w:r>
          </w:p>
          <w:p w14:paraId="4B5CCF06" w14:textId="77777777" w:rsidR="00012BF2" w:rsidRPr="00547E76" w:rsidRDefault="00012BF2" w:rsidP="00012BF2">
            <w:pPr>
              <w:numPr>
                <w:ilvl w:val="0"/>
                <w:numId w:val="18"/>
              </w:numPr>
              <w:spacing w:line="240" w:lineRule="auto"/>
              <w:rPr>
                <w:sz w:val="24"/>
                <w:szCs w:val="24"/>
              </w:rPr>
            </w:pPr>
            <w:r w:rsidRPr="00547E76">
              <w:rPr>
                <w:sz w:val="24"/>
                <w:szCs w:val="24"/>
              </w:rPr>
              <w:t xml:space="preserve">Identify symptoms related to specific emergency situations. </w:t>
            </w:r>
          </w:p>
          <w:p w14:paraId="427EFA70" w14:textId="77777777" w:rsidR="00012BF2" w:rsidRPr="00547E76" w:rsidRDefault="00012BF2" w:rsidP="00012BF2">
            <w:pPr>
              <w:numPr>
                <w:ilvl w:val="0"/>
                <w:numId w:val="18"/>
              </w:numPr>
              <w:spacing w:line="240" w:lineRule="auto"/>
              <w:rPr>
                <w:sz w:val="24"/>
                <w:szCs w:val="24"/>
              </w:rPr>
            </w:pPr>
            <w:r w:rsidRPr="00547E76">
              <w:rPr>
                <w:sz w:val="24"/>
                <w:szCs w:val="24"/>
              </w:rPr>
              <w:t xml:space="preserve">Explain the role of the radiographer in patient education. </w:t>
            </w:r>
          </w:p>
          <w:p w14:paraId="1C5A6BB0" w14:textId="77777777" w:rsidR="00012BF2" w:rsidRPr="00547E76" w:rsidRDefault="00012BF2" w:rsidP="00012BF2">
            <w:pPr>
              <w:numPr>
                <w:ilvl w:val="0"/>
                <w:numId w:val="18"/>
              </w:numPr>
              <w:spacing w:line="240" w:lineRule="auto"/>
              <w:rPr>
                <w:sz w:val="24"/>
                <w:szCs w:val="24"/>
              </w:rPr>
            </w:pPr>
            <w:r w:rsidRPr="00547E76">
              <w:rPr>
                <w:sz w:val="24"/>
                <w:szCs w:val="24"/>
              </w:rPr>
              <w:t xml:space="preserve">Identify specific types of tubes, lines, </w:t>
            </w:r>
            <w:proofErr w:type="gramStart"/>
            <w:r w:rsidRPr="00547E76">
              <w:rPr>
                <w:sz w:val="24"/>
                <w:szCs w:val="24"/>
              </w:rPr>
              <w:t>catheters</w:t>
            </w:r>
            <w:proofErr w:type="gramEnd"/>
            <w:r w:rsidRPr="00547E76">
              <w:rPr>
                <w:sz w:val="24"/>
                <w:szCs w:val="24"/>
              </w:rPr>
              <w:t xml:space="preserve">. </w:t>
            </w:r>
          </w:p>
          <w:p w14:paraId="53E1FFF9" w14:textId="77777777" w:rsidR="00012BF2" w:rsidRPr="00547E76" w:rsidRDefault="00012BF2" w:rsidP="00012BF2">
            <w:pPr>
              <w:numPr>
                <w:ilvl w:val="0"/>
                <w:numId w:val="18"/>
              </w:numPr>
              <w:spacing w:line="240" w:lineRule="auto"/>
              <w:rPr>
                <w:sz w:val="24"/>
                <w:szCs w:val="24"/>
              </w:rPr>
            </w:pPr>
            <w:r w:rsidRPr="00547E76">
              <w:rPr>
                <w:sz w:val="24"/>
                <w:szCs w:val="24"/>
              </w:rPr>
              <w:t xml:space="preserve">Outline the steps in the operation of oxygen equipment and demonstrate proper use. </w:t>
            </w:r>
          </w:p>
          <w:p w14:paraId="2025E6C6" w14:textId="77777777" w:rsidR="00012BF2" w:rsidRPr="00547E76" w:rsidRDefault="00012BF2" w:rsidP="00012BF2">
            <w:pPr>
              <w:numPr>
                <w:ilvl w:val="0"/>
                <w:numId w:val="18"/>
              </w:numPr>
              <w:spacing w:line="240" w:lineRule="auto"/>
              <w:rPr>
                <w:sz w:val="24"/>
                <w:szCs w:val="24"/>
              </w:rPr>
            </w:pPr>
            <w:r w:rsidRPr="00547E76">
              <w:rPr>
                <w:sz w:val="24"/>
                <w:szCs w:val="24"/>
              </w:rPr>
              <w:t xml:space="preserve">Outline the steps in the operation and maintenance of suction equipment. </w:t>
            </w:r>
          </w:p>
          <w:p w14:paraId="6913024F"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the symptoms and medical interventions for a patient with a contrast agent reaction. </w:t>
            </w:r>
          </w:p>
          <w:p w14:paraId="194C7C60"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the procedure for producing diagnostic images in the surgical suite. </w:t>
            </w:r>
          </w:p>
          <w:p w14:paraId="264C2307"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the desirable qualities of a good patient interviewer. </w:t>
            </w:r>
          </w:p>
          <w:p w14:paraId="51E88734"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the importance of clarifying the chief complaint. </w:t>
            </w:r>
          </w:p>
          <w:p w14:paraId="6097B08D" w14:textId="77777777" w:rsidR="00012BF2" w:rsidRPr="00547E76" w:rsidRDefault="00012BF2" w:rsidP="00012BF2">
            <w:pPr>
              <w:numPr>
                <w:ilvl w:val="0"/>
                <w:numId w:val="18"/>
              </w:numPr>
              <w:spacing w:line="240" w:lineRule="auto"/>
              <w:rPr>
                <w:sz w:val="24"/>
                <w:szCs w:val="24"/>
              </w:rPr>
            </w:pPr>
            <w:r w:rsidRPr="00547E76">
              <w:rPr>
                <w:sz w:val="24"/>
                <w:szCs w:val="24"/>
              </w:rPr>
              <w:t xml:space="preserve">State the purpose of contrast media. </w:t>
            </w:r>
          </w:p>
          <w:p w14:paraId="365D092F" w14:textId="77777777" w:rsidR="00012BF2" w:rsidRPr="00547E76" w:rsidRDefault="00012BF2" w:rsidP="00012BF2">
            <w:pPr>
              <w:numPr>
                <w:ilvl w:val="0"/>
                <w:numId w:val="18"/>
              </w:numPr>
              <w:spacing w:line="240" w:lineRule="auto"/>
              <w:rPr>
                <w:sz w:val="24"/>
                <w:szCs w:val="24"/>
              </w:rPr>
            </w:pPr>
            <w:r w:rsidRPr="00547E76">
              <w:rPr>
                <w:sz w:val="24"/>
                <w:szCs w:val="24"/>
              </w:rPr>
              <w:t xml:space="preserve">Name the general types of contrast media used for specific radiographic procedures. </w:t>
            </w:r>
          </w:p>
          <w:p w14:paraId="2A36227F" w14:textId="77777777" w:rsidR="00012BF2" w:rsidRPr="00547E76" w:rsidRDefault="00012BF2" w:rsidP="00012BF2">
            <w:pPr>
              <w:numPr>
                <w:ilvl w:val="0"/>
                <w:numId w:val="18"/>
              </w:numPr>
              <w:spacing w:line="240" w:lineRule="auto"/>
              <w:rPr>
                <w:sz w:val="24"/>
                <w:szCs w:val="24"/>
              </w:rPr>
            </w:pPr>
            <w:r w:rsidRPr="00547E76">
              <w:rPr>
                <w:sz w:val="24"/>
                <w:szCs w:val="24"/>
              </w:rPr>
              <w:t xml:space="preserve">Recognize clinical symptoms of adverse reactions to iodinated contrast media and the level of treatment required. </w:t>
            </w:r>
          </w:p>
          <w:p w14:paraId="79D6347B" w14:textId="77777777" w:rsidR="00012BF2" w:rsidRPr="00547E76" w:rsidRDefault="00012BF2" w:rsidP="00012BF2">
            <w:pPr>
              <w:numPr>
                <w:ilvl w:val="0"/>
                <w:numId w:val="18"/>
              </w:numPr>
              <w:spacing w:line="240" w:lineRule="auto"/>
              <w:rPr>
                <w:sz w:val="24"/>
                <w:szCs w:val="24"/>
              </w:rPr>
            </w:pPr>
            <w:r w:rsidRPr="00547E76">
              <w:rPr>
                <w:sz w:val="24"/>
                <w:szCs w:val="24"/>
              </w:rPr>
              <w:t xml:space="preserve">Know the five rights and the appropriate areas for drug administration. </w:t>
            </w:r>
          </w:p>
          <w:p w14:paraId="29A8446D" w14:textId="77777777" w:rsidR="00012BF2" w:rsidRPr="00547E76" w:rsidRDefault="00012BF2" w:rsidP="00012BF2">
            <w:pPr>
              <w:numPr>
                <w:ilvl w:val="0"/>
                <w:numId w:val="18"/>
              </w:numPr>
              <w:spacing w:line="240" w:lineRule="auto"/>
              <w:rPr>
                <w:sz w:val="24"/>
                <w:szCs w:val="24"/>
              </w:rPr>
            </w:pPr>
            <w:r w:rsidRPr="00547E76">
              <w:rPr>
                <w:sz w:val="24"/>
                <w:szCs w:val="24"/>
              </w:rPr>
              <w:t xml:space="preserve">Recognize the correct drug administration routes. </w:t>
            </w:r>
          </w:p>
          <w:p w14:paraId="3755D93F" w14:textId="77777777" w:rsidR="00012BF2" w:rsidRPr="00547E76" w:rsidRDefault="00012BF2" w:rsidP="00012BF2">
            <w:pPr>
              <w:numPr>
                <w:ilvl w:val="0"/>
                <w:numId w:val="18"/>
              </w:numPr>
              <w:spacing w:line="240" w:lineRule="auto"/>
              <w:rPr>
                <w:sz w:val="24"/>
                <w:szCs w:val="24"/>
              </w:rPr>
            </w:pPr>
            <w:r w:rsidRPr="00547E76">
              <w:rPr>
                <w:sz w:val="24"/>
                <w:szCs w:val="24"/>
              </w:rPr>
              <w:t xml:space="preserve">Recognize the various classifications of drugs. </w:t>
            </w:r>
          </w:p>
          <w:p w14:paraId="737C22F2" w14:textId="77777777" w:rsidR="00012BF2" w:rsidRPr="00547E76" w:rsidRDefault="00012BF2" w:rsidP="00012BF2">
            <w:pPr>
              <w:numPr>
                <w:ilvl w:val="0"/>
                <w:numId w:val="18"/>
              </w:numPr>
              <w:spacing w:line="240" w:lineRule="auto"/>
              <w:rPr>
                <w:sz w:val="24"/>
                <w:szCs w:val="24"/>
              </w:rPr>
            </w:pPr>
            <w:r w:rsidRPr="00547E76">
              <w:rPr>
                <w:sz w:val="24"/>
                <w:szCs w:val="24"/>
              </w:rPr>
              <w:t xml:space="preserve">Describe the actions, indications, and precautions related to various drugs. </w:t>
            </w:r>
          </w:p>
          <w:p w14:paraId="7C558EAE" w14:textId="77777777" w:rsidR="00012BF2" w:rsidRPr="00547E76" w:rsidRDefault="00012BF2" w:rsidP="00012BF2">
            <w:pPr>
              <w:numPr>
                <w:ilvl w:val="0"/>
                <w:numId w:val="18"/>
              </w:numPr>
              <w:spacing w:line="240" w:lineRule="auto"/>
              <w:rPr>
                <w:sz w:val="24"/>
                <w:szCs w:val="24"/>
              </w:rPr>
            </w:pPr>
            <w:r w:rsidRPr="00547E76">
              <w:rPr>
                <w:sz w:val="24"/>
                <w:szCs w:val="24"/>
              </w:rPr>
              <w:t xml:space="preserve">Apply the word-building process. </w:t>
            </w:r>
          </w:p>
          <w:p w14:paraId="794F9148" w14:textId="77777777" w:rsidR="00012BF2" w:rsidRPr="00547E76" w:rsidRDefault="00012BF2" w:rsidP="00012BF2">
            <w:pPr>
              <w:numPr>
                <w:ilvl w:val="0"/>
                <w:numId w:val="18"/>
              </w:numPr>
              <w:spacing w:line="240" w:lineRule="auto"/>
              <w:rPr>
                <w:sz w:val="24"/>
                <w:szCs w:val="24"/>
              </w:rPr>
            </w:pPr>
            <w:r w:rsidRPr="00547E76">
              <w:rPr>
                <w:sz w:val="24"/>
                <w:szCs w:val="24"/>
              </w:rPr>
              <w:t xml:space="preserve">Interpret medical abbreviations and symbols. </w:t>
            </w:r>
          </w:p>
          <w:p w14:paraId="5D0D957A" w14:textId="77777777" w:rsidR="00012BF2" w:rsidRDefault="00012BF2" w:rsidP="00012BF2">
            <w:pPr>
              <w:spacing w:line="240" w:lineRule="auto"/>
              <w:ind w:left="-28"/>
            </w:pPr>
          </w:p>
        </w:tc>
        <w:tc>
          <w:tcPr>
            <w:tcW w:w="1894" w:type="dxa"/>
          </w:tcPr>
          <w:p w14:paraId="6D2C61BA" w14:textId="77777777" w:rsidR="00012BF2" w:rsidRDefault="00012BF2" w:rsidP="00012BF2">
            <w:pPr>
              <w:spacing w:line="240" w:lineRule="auto"/>
            </w:pPr>
            <w:bookmarkStart w:id="27" w:name="standards"/>
            <w:bookmarkEnd w:id="27"/>
          </w:p>
        </w:tc>
        <w:tc>
          <w:tcPr>
            <w:tcW w:w="4693" w:type="dxa"/>
          </w:tcPr>
          <w:p w14:paraId="5AAE18CD" w14:textId="25F00FBE" w:rsidR="00012BF2" w:rsidRDefault="00012BF2" w:rsidP="00012BF2">
            <w:pPr>
              <w:spacing w:line="240" w:lineRule="auto"/>
            </w:pPr>
            <w:bookmarkStart w:id="28" w:name="measured"/>
            <w:bookmarkEnd w:id="28"/>
            <w:r>
              <w:t>Each course outcome will be measured through quiz and/or examination grade.</w:t>
            </w:r>
          </w:p>
        </w:tc>
      </w:tr>
      <w:tr w:rsidR="00012BF2" w14:paraId="017267C2" w14:textId="77777777" w:rsidTr="00115A68">
        <w:tc>
          <w:tcPr>
            <w:tcW w:w="4429" w:type="dxa"/>
          </w:tcPr>
          <w:p w14:paraId="4E937535" w14:textId="77777777" w:rsidR="00012BF2" w:rsidRDefault="00012BF2" w:rsidP="00012BF2">
            <w:pPr>
              <w:spacing w:line="240" w:lineRule="auto"/>
            </w:pPr>
          </w:p>
        </w:tc>
        <w:tc>
          <w:tcPr>
            <w:tcW w:w="1894" w:type="dxa"/>
          </w:tcPr>
          <w:p w14:paraId="0A045709" w14:textId="77777777" w:rsidR="00012BF2" w:rsidRDefault="00012BF2" w:rsidP="00012BF2">
            <w:pPr>
              <w:spacing w:line="240" w:lineRule="auto"/>
            </w:pPr>
          </w:p>
        </w:tc>
        <w:tc>
          <w:tcPr>
            <w:tcW w:w="4693" w:type="dxa"/>
          </w:tcPr>
          <w:p w14:paraId="638BB382" w14:textId="77777777" w:rsidR="00012BF2" w:rsidRDefault="00012BF2" w:rsidP="00012BF2">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4155"/>
              <w:gridCol w:w="1350"/>
              <w:gridCol w:w="1710"/>
              <w:gridCol w:w="2685"/>
            </w:tblGrid>
            <w:tr w:rsidR="00012BF2" w14:paraId="316D561F" w14:textId="77777777" w:rsidTr="00BB6C08">
              <w:tc>
                <w:tcPr>
                  <w:tcW w:w="870" w:type="dxa"/>
                  <w:tcBorders>
                    <w:top w:val="single" w:sz="6" w:space="0" w:color="2C2C2C"/>
                    <w:left w:val="single" w:sz="6" w:space="0" w:color="2C2C2C"/>
                    <w:bottom w:val="single" w:sz="6" w:space="0" w:color="2C2C2C"/>
                    <w:right w:val="single" w:sz="6" w:space="0" w:color="2C2C2C"/>
                  </w:tcBorders>
                  <w:shd w:val="clear" w:color="auto" w:fill="auto"/>
                  <w:hideMark/>
                </w:tcPr>
                <w:p w14:paraId="546A0044" w14:textId="77777777" w:rsidR="00012BF2" w:rsidRDefault="00012BF2" w:rsidP="00012BF2">
                  <w:pPr>
                    <w:pStyle w:val="paragraph"/>
                    <w:spacing w:before="0" w:after="0"/>
                    <w:textAlignment w:val="baseline"/>
                  </w:pPr>
                  <w:bookmarkStart w:id="29" w:name="outline"/>
                  <w:bookmarkEnd w:id="29"/>
                  <w:r>
                    <w:rPr>
                      <w:rStyle w:val="normaltextrun"/>
                      <w:rFonts w:ascii="Calibri" w:hAnsi="Calibri"/>
                      <w:b/>
                      <w:bCs/>
                    </w:rPr>
                    <w:t>Week:</w:t>
                  </w:r>
                  <w:r>
                    <w:rPr>
                      <w:rStyle w:val="eop"/>
                      <w:rFonts w:ascii="Calibri" w:hAnsi="Calibri"/>
                    </w:rPr>
                    <w:t> </w:t>
                  </w:r>
                </w:p>
              </w:tc>
              <w:tc>
                <w:tcPr>
                  <w:tcW w:w="4155" w:type="dxa"/>
                  <w:tcBorders>
                    <w:top w:val="single" w:sz="6" w:space="0" w:color="2C2C2C"/>
                    <w:left w:val="outset" w:sz="6" w:space="0" w:color="auto"/>
                    <w:bottom w:val="single" w:sz="6" w:space="0" w:color="2C2C2C"/>
                    <w:right w:val="single" w:sz="6" w:space="0" w:color="2C2C2C"/>
                  </w:tcBorders>
                  <w:shd w:val="clear" w:color="auto" w:fill="auto"/>
                  <w:hideMark/>
                </w:tcPr>
                <w:p w14:paraId="01990946" w14:textId="77777777" w:rsidR="00012BF2" w:rsidRDefault="00012BF2" w:rsidP="00012BF2">
                  <w:pPr>
                    <w:pStyle w:val="paragraph"/>
                    <w:spacing w:before="0" w:after="0"/>
                    <w:textAlignment w:val="baseline"/>
                  </w:pPr>
                  <w:r>
                    <w:rPr>
                      <w:rStyle w:val="normaltextrun"/>
                      <w:rFonts w:ascii="Calibri" w:hAnsi="Calibri"/>
                      <w:b/>
                      <w:bCs/>
                    </w:rPr>
                    <w:t>Lecture:</w:t>
                  </w:r>
                  <w:r>
                    <w:rPr>
                      <w:rStyle w:val="eop"/>
                      <w:rFonts w:ascii="Calibri" w:hAnsi="Calibri"/>
                    </w:rPr>
                    <w:t> </w:t>
                  </w:r>
                </w:p>
              </w:tc>
              <w:tc>
                <w:tcPr>
                  <w:tcW w:w="1350" w:type="dxa"/>
                  <w:tcBorders>
                    <w:top w:val="single" w:sz="6" w:space="0" w:color="2C2C2C"/>
                    <w:left w:val="outset" w:sz="6" w:space="0" w:color="auto"/>
                    <w:bottom w:val="single" w:sz="6" w:space="0" w:color="2C2C2C"/>
                    <w:right w:val="single" w:sz="6" w:space="0" w:color="2C2C2C"/>
                  </w:tcBorders>
                  <w:shd w:val="clear" w:color="auto" w:fill="auto"/>
                  <w:hideMark/>
                </w:tcPr>
                <w:p w14:paraId="67056A5D" w14:textId="77777777" w:rsidR="00012BF2" w:rsidRDefault="00012BF2" w:rsidP="00012BF2">
                  <w:pPr>
                    <w:pStyle w:val="paragraph"/>
                    <w:spacing w:before="0" w:after="0"/>
                    <w:textAlignment w:val="baseline"/>
                  </w:pPr>
                  <w:r>
                    <w:rPr>
                      <w:rStyle w:val="normaltextrun"/>
                      <w:rFonts w:ascii="Calibri" w:hAnsi="Calibri"/>
                      <w:b/>
                      <w:bCs/>
                    </w:rPr>
                    <w:t>Chapter</w:t>
                  </w:r>
                  <w:r>
                    <w:rPr>
                      <w:rStyle w:val="eop"/>
                      <w:rFonts w:ascii="Calibri" w:hAnsi="Calibri"/>
                    </w:rPr>
                    <w:t> </w:t>
                  </w:r>
                </w:p>
              </w:tc>
              <w:tc>
                <w:tcPr>
                  <w:tcW w:w="1710" w:type="dxa"/>
                  <w:tcBorders>
                    <w:top w:val="single" w:sz="6" w:space="0" w:color="2C2C2C"/>
                    <w:left w:val="outset" w:sz="6" w:space="0" w:color="auto"/>
                    <w:bottom w:val="single" w:sz="6" w:space="0" w:color="2C2C2C"/>
                    <w:right w:val="single" w:sz="6" w:space="0" w:color="2C2C2C"/>
                  </w:tcBorders>
                  <w:shd w:val="clear" w:color="auto" w:fill="auto"/>
                  <w:hideMark/>
                </w:tcPr>
                <w:p w14:paraId="55CE6ADF" w14:textId="77777777" w:rsidR="00012BF2" w:rsidRDefault="00012BF2" w:rsidP="00012BF2">
                  <w:pPr>
                    <w:pStyle w:val="paragraph"/>
                    <w:spacing w:before="0" w:after="0"/>
                    <w:textAlignment w:val="baseline"/>
                  </w:pPr>
                  <w:r>
                    <w:rPr>
                      <w:rStyle w:val="normaltextrun"/>
                      <w:rFonts w:ascii="Calibri" w:hAnsi="Calibri"/>
                      <w:b/>
                      <w:bCs/>
                    </w:rPr>
                    <w:t>Assignment</w:t>
                  </w:r>
                  <w:r>
                    <w:rPr>
                      <w:rStyle w:val="eop"/>
                      <w:rFonts w:ascii="Calibri" w:hAnsi="Calibri"/>
                    </w:rPr>
                    <w:t> </w:t>
                  </w:r>
                </w:p>
              </w:tc>
              <w:tc>
                <w:tcPr>
                  <w:tcW w:w="2685" w:type="dxa"/>
                  <w:tcBorders>
                    <w:top w:val="single" w:sz="6" w:space="0" w:color="2C2C2C"/>
                    <w:left w:val="outset" w:sz="6" w:space="0" w:color="auto"/>
                    <w:bottom w:val="single" w:sz="6" w:space="0" w:color="2C2C2C"/>
                    <w:right w:val="single" w:sz="6" w:space="0" w:color="2C2C2C"/>
                  </w:tcBorders>
                  <w:shd w:val="clear" w:color="auto" w:fill="auto"/>
                  <w:hideMark/>
                </w:tcPr>
                <w:p w14:paraId="6AE6C054" w14:textId="77777777" w:rsidR="00012BF2" w:rsidRDefault="00012BF2" w:rsidP="00012BF2">
                  <w:pPr>
                    <w:pStyle w:val="paragraph"/>
                    <w:spacing w:before="0" w:after="0"/>
                    <w:textAlignment w:val="baseline"/>
                  </w:pPr>
                  <w:r>
                    <w:rPr>
                      <w:rStyle w:val="normaltextrun"/>
                      <w:rFonts w:ascii="Calibri" w:hAnsi="Calibri"/>
                      <w:b/>
                      <w:bCs/>
                    </w:rPr>
                    <w:t>Comments:</w:t>
                  </w:r>
                  <w:r>
                    <w:rPr>
                      <w:rStyle w:val="eop"/>
                      <w:rFonts w:ascii="Calibri" w:hAnsi="Calibri"/>
                    </w:rPr>
                    <w:t> </w:t>
                  </w:r>
                </w:p>
              </w:tc>
            </w:tr>
            <w:tr w:rsidR="00012BF2" w14:paraId="71684E62"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A8DA3A0"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36CB0C17" w14:textId="77777777" w:rsidR="00012BF2" w:rsidRDefault="00012BF2" w:rsidP="00BB51E6">
                  <w:pPr>
                    <w:pStyle w:val="paragraph"/>
                    <w:spacing w:before="0" w:beforeAutospacing="0" w:after="0" w:afterAutospacing="0"/>
                    <w:textAlignment w:val="baseline"/>
                  </w:pPr>
                  <w:r>
                    <w:rPr>
                      <w:rStyle w:val="normaltextrun"/>
                      <w:rFonts w:ascii="Calibri" w:hAnsi="Calibri"/>
                    </w:rPr>
                    <w:t>Review syllabus</w:t>
                  </w:r>
                  <w:r>
                    <w:rPr>
                      <w:rStyle w:val="eop"/>
                      <w:rFonts w:ascii="Calibri" w:hAnsi="Calibri"/>
                    </w:rPr>
                    <w:t> </w:t>
                  </w:r>
                </w:p>
                <w:p w14:paraId="269B9577" w14:textId="77777777" w:rsidR="00012BF2" w:rsidRDefault="00012BF2" w:rsidP="00BB51E6">
                  <w:pPr>
                    <w:pStyle w:val="paragraph"/>
                    <w:spacing w:before="0" w:beforeAutospacing="0" w:after="0" w:afterAutospacing="0"/>
                    <w:textAlignment w:val="baseline"/>
                  </w:pPr>
                  <w:r>
                    <w:rPr>
                      <w:rStyle w:val="normaltextrun"/>
                      <w:rFonts w:ascii="Calibri" w:hAnsi="Calibri"/>
                    </w:rPr>
                    <w:t>Human diversity</w:t>
                  </w:r>
                  <w:r>
                    <w:rPr>
                      <w:rStyle w:val="eop"/>
                      <w:rFonts w:ascii="Calibri" w:hAnsi="Calibri"/>
                    </w:rPr>
                    <w:t> </w:t>
                  </w:r>
                </w:p>
                <w:p w14:paraId="39C1B82B" w14:textId="77777777" w:rsidR="00012BF2" w:rsidRDefault="00012BF2" w:rsidP="00BB51E6">
                  <w:pPr>
                    <w:pStyle w:val="paragraph"/>
                    <w:spacing w:before="0" w:beforeAutospacing="0" w:after="0" w:afterAutospacing="0"/>
                    <w:textAlignment w:val="baseline"/>
                  </w:pPr>
                  <w:r>
                    <w:rPr>
                      <w:rStyle w:val="normaltextrun"/>
                      <w:rFonts w:ascii="Calibri" w:hAnsi="Calibri"/>
                    </w:rPr>
                    <w:t>Patient interactions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57C31D77" w14:textId="77777777" w:rsidR="00012BF2" w:rsidRDefault="00012BF2" w:rsidP="00BB51E6">
                  <w:pPr>
                    <w:pStyle w:val="paragraph"/>
                    <w:spacing w:before="0" w:beforeAutospacing="0" w:after="0" w:afterAutospacing="0"/>
                    <w:textAlignment w:val="baseline"/>
                  </w:pPr>
                  <w:r>
                    <w:rPr>
                      <w:rStyle w:val="normaltextrun"/>
                      <w:rFonts w:ascii="Calibri" w:hAnsi="Calibri"/>
                    </w:rPr>
                    <w:t>Ch. 10</w:t>
                  </w:r>
                  <w:r>
                    <w:rPr>
                      <w:rStyle w:val="eop"/>
                      <w:rFonts w:ascii="Calibri" w:hAnsi="Calibri"/>
                    </w:rPr>
                    <w:t> </w:t>
                  </w:r>
                </w:p>
                <w:p w14:paraId="734E41E2"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C426B46"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3B1A0CC2"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6DF45E7D"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993F29F"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2</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4BCFA2B1" w14:textId="77777777" w:rsidR="00012BF2" w:rsidRDefault="00012BF2" w:rsidP="00BB51E6">
                  <w:pPr>
                    <w:pStyle w:val="paragraph"/>
                    <w:spacing w:before="0" w:beforeAutospacing="0" w:after="0" w:afterAutospacing="0"/>
                    <w:textAlignment w:val="baseline"/>
                  </w:pPr>
                  <w:r>
                    <w:rPr>
                      <w:rStyle w:val="normaltextrun"/>
                      <w:rFonts w:ascii="Calibri" w:hAnsi="Calibri"/>
                    </w:rPr>
                    <w:t>Patient interactions</w:t>
                  </w:r>
                  <w:r>
                    <w:rPr>
                      <w:rStyle w:val="eop"/>
                      <w:rFonts w:ascii="Calibri" w:hAnsi="Calibri"/>
                    </w:rPr>
                    <w:t> </w:t>
                  </w:r>
                </w:p>
                <w:p w14:paraId="77A12D79" w14:textId="77777777" w:rsidR="00012BF2" w:rsidRDefault="00012BF2" w:rsidP="00BB51E6">
                  <w:pPr>
                    <w:pStyle w:val="paragraph"/>
                    <w:spacing w:before="0" w:beforeAutospacing="0" w:after="0" w:afterAutospacing="0"/>
                    <w:textAlignment w:val="baseline"/>
                  </w:pPr>
                  <w:r>
                    <w:rPr>
                      <w:rStyle w:val="normaltextrun"/>
                      <w:rFonts w:ascii="Calibri" w:hAnsi="Calibri"/>
                    </w:rPr>
                    <w:t>History taking</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7D5A7E9A" w14:textId="77777777" w:rsidR="00012BF2" w:rsidRDefault="00012BF2" w:rsidP="00BB51E6">
                  <w:pPr>
                    <w:pStyle w:val="paragraph"/>
                    <w:spacing w:before="0" w:beforeAutospacing="0" w:after="0" w:afterAutospacing="0"/>
                    <w:textAlignment w:val="baseline"/>
                  </w:pPr>
                  <w:r>
                    <w:rPr>
                      <w:rStyle w:val="normaltextrun"/>
                      <w:rFonts w:ascii="Calibri" w:hAnsi="Calibri"/>
                    </w:rPr>
                    <w:t>Ch. 11, 12</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3B7DFB2"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100D6BFC" w14:textId="77777777" w:rsidR="00012BF2" w:rsidRDefault="00012BF2" w:rsidP="00BB51E6">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tc>
            </w:tr>
            <w:tr w:rsidR="00012BF2" w14:paraId="2C4B256A"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52D9C73D"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3</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07BD434F" w14:textId="77777777" w:rsidR="00012BF2" w:rsidRDefault="00012BF2" w:rsidP="00BB51E6">
                  <w:pPr>
                    <w:pStyle w:val="paragraph"/>
                    <w:spacing w:before="0" w:beforeAutospacing="0" w:after="0" w:afterAutospacing="0"/>
                    <w:textAlignment w:val="baseline"/>
                  </w:pPr>
                  <w:r>
                    <w:rPr>
                      <w:rStyle w:val="normaltextrun"/>
                      <w:rFonts w:ascii="Calibri" w:hAnsi="Calibri"/>
                    </w:rPr>
                    <w:t>Safe patient movement and handling techniques</w:t>
                  </w:r>
                  <w:r>
                    <w:rPr>
                      <w:rStyle w:val="eop"/>
                      <w:rFonts w:ascii="Calibri" w:hAnsi="Calibri"/>
                    </w:rPr>
                    <w:t> </w:t>
                  </w:r>
                </w:p>
                <w:p w14:paraId="02CBE081" w14:textId="77777777" w:rsidR="00012BF2" w:rsidRDefault="00012BF2" w:rsidP="00BB51E6">
                  <w:pPr>
                    <w:pStyle w:val="paragraph"/>
                    <w:spacing w:before="0" w:beforeAutospacing="0" w:after="0" w:afterAutospacing="0"/>
                    <w:textAlignment w:val="baseline"/>
                  </w:pPr>
                  <w:r>
                    <w:rPr>
                      <w:rStyle w:val="normaltextrun"/>
                      <w:rFonts w:ascii="Calibri" w:hAnsi="Calibri"/>
                    </w:rPr>
                    <w:t>Immobilization techniques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62706E2F" w14:textId="77777777" w:rsidR="00012BF2" w:rsidRDefault="00012BF2" w:rsidP="00BB51E6">
                  <w:pPr>
                    <w:pStyle w:val="paragraph"/>
                    <w:spacing w:before="0" w:beforeAutospacing="0" w:after="0" w:afterAutospacing="0"/>
                    <w:textAlignment w:val="baseline"/>
                  </w:pPr>
                  <w:r>
                    <w:rPr>
                      <w:rStyle w:val="normaltextrun"/>
                      <w:rFonts w:ascii="Calibri" w:hAnsi="Calibri"/>
                    </w:rPr>
                    <w:t>Ch. 13, 14</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0E3FD932"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427C0EA8"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3D7D5DEF"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59E719F0"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4</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11DB0281" w14:textId="77777777" w:rsidR="00012BF2" w:rsidRDefault="00012BF2" w:rsidP="00BB51E6">
                  <w:pPr>
                    <w:pStyle w:val="paragraph"/>
                    <w:spacing w:before="0" w:beforeAutospacing="0" w:after="0" w:afterAutospacing="0"/>
                    <w:textAlignment w:val="baseline"/>
                  </w:pPr>
                  <w:r>
                    <w:rPr>
                      <w:rStyle w:val="normaltextrun"/>
                      <w:rFonts w:ascii="Calibri" w:hAnsi="Calibri"/>
                    </w:rPr>
                    <w:t>Simulation lab</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19FBBB13"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694481D2"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04353ECB" w14:textId="77777777" w:rsidR="00012BF2" w:rsidRDefault="00012BF2" w:rsidP="00BB51E6">
                  <w:pPr>
                    <w:pStyle w:val="paragraph"/>
                    <w:spacing w:before="0" w:beforeAutospacing="0" w:after="0" w:afterAutospacing="0"/>
                    <w:textAlignment w:val="baseline"/>
                  </w:pPr>
                  <w:proofErr w:type="spellStart"/>
                  <w:r>
                    <w:rPr>
                      <w:rStyle w:val="normaltextrun"/>
                      <w:rFonts w:ascii="Calibri" w:hAnsi="Calibri"/>
                    </w:rPr>
                    <w:t>Sim</w:t>
                  </w:r>
                  <w:proofErr w:type="spellEnd"/>
                  <w:r>
                    <w:rPr>
                      <w:rStyle w:val="normaltextrun"/>
                      <w:rFonts w:ascii="Calibri" w:hAnsi="Calibri"/>
                    </w:rPr>
                    <w:t xml:space="preserve"> Lab </w:t>
                  </w:r>
                  <w:r>
                    <w:rPr>
                      <w:rStyle w:val="eop"/>
                      <w:rFonts w:ascii="Calibri" w:hAnsi="Calibri"/>
                    </w:rPr>
                    <w:t> </w:t>
                  </w:r>
                </w:p>
                <w:p w14:paraId="09B69BA2" w14:textId="77777777" w:rsidR="00012BF2" w:rsidRDefault="00012BF2" w:rsidP="00BB51E6">
                  <w:pPr>
                    <w:pStyle w:val="paragraph"/>
                    <w:spacing w:before="0" w:beforeAutospacing="0" w:after="0" w:afterAutospacing="0"/>
                    <w:textAlignment w:val="baseline"/>
                  </w:pPr>
                  <w:r>
                    <w:rPr>
                      <w:rStyle w:val="normaltextrun"/>
                      <w:rFonts w:ascii="Calibri" w:hAnsi="Calibri"/>
                    </w:rPr>
                    <w:t>See posted schedule</w:t>
                  </w:r>
                  <w:r>
                    <w:rPr>
                      <w:rStyle w:val="eop"/>
                      <w:rFonts w:ascii="Calibri" w:hAnsi="Calibri"/>
                    </w:rPr>
                    <w:t> </w:t>
                  </w:r>
                </w:p>
              </w:tc>
            </w:tr>
            <w:tr w:rsidR="00012BF2" w14:paraId="51FB2F5A"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0D8969A0"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5</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6BA5E3C2" w14:textId="77777777" w:rsidR="00012BF2" w:rsidRDefault="00012BF2" w:rsidP="00BB51E6">
                  <w:pPr>
                    <w:pStyle w:val="paragraph"/>
                    <w:spacing w:before="0" w:beforeAutospacing="0" w:after="0" w:afterAutospacing="0"/>
                    <w:textAlignment w:val="baseline"/>
                  </w:pPr>
                  <w:r>
                    <w:rPr>
                      <w:rStyle w:val="normaltextrun"/>
                      <w:rFonts w:ascii="Calibri" w:hAnsi="Calibri"/>
                    </w:rPr>
                    <w:t>Vital signs, oxygen, chest tubes, and lines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561F7200" w14:textId="77777777" w:rsidR="00012BF2" w:rsidRDefault="00012BF2" w:rsidP="00BB51E6">
                  <w:pPr>
                    <w:pStyle w:val="paragraph"/>
                    <w:spacing w:before="0" w:beforeAutospacing="0" w:after="0" w:afterAutospacing="0"/>
                    <w:textAlignment w:val="baseline"/>
                  </w:pPr>
                  <w:r>
                    <w:rPr>
                      <w:rStyle w:val="normaltextrun"/>
                      <w:rFonts w:ascii="Calibri" w:hAnsi="Calibri"/>
                    </w:rPr>
                    <w:t>Ch. 15</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0F6552D4" w14:textId="77777777" w:rsidR="00012BF2" w:rsidRDefault="00012BF2" w:rsidP="00BB51E6">
                  <w:pPr>
                    <w:pStyle w:val="paragraph"/>
                    <w:spacing w:before="0" w:beforeAutospacing="0" w:after="0" w:afterAutospacing="0"/>
                    <w:textAlignment w:val="baseline"/>
                  </w:pPr>
                  <w:r>
                    <w:rPr>
                      <w:rStyle w:val="normaltextrun"/>
                      <w:rFonts w:ascii="Calibri" w:hAnsi="Calibri"/>
                    </w:rPr>
                    <w:t>EXAM #1  </w:t>
                  </w:r>
                  <w:r>
                    <w:rPr>
                      <w:rStyle w:val="eop"/>
                      <w:rFonts w:ascii="Calibri" w:hAnsi="Calibri"/>
                    </w:rPr>
                    <w:t> </w:t>
                  </w:r>
                </w:p>
                <w:p w14:paraId="3D2746EA" w14:textId="77777777" w:rsidR="00012BF2" w:rsidRDefault="00012BF2" w:rsidP="00BB51E6">
                  <w:pPr>
                    <w:pStyle w:val="paragraph"/>
                    <w:spacing w:before="0" w:beforeAutospacing="0" w:after="0" w:afterAutospacing="0"/>
                    <w:textAlignment w:val="baseline"/>
                  </w:pPr>
                  <w:r>
                    <w:rPr>
                      <w:rStyle w:val="normaltextrun"/>
                      <w:rFonts w:ascii="Calibri" w:hAnsi="Calibri"/>
                    </w:rPr>
                    <w:t>Ch. 10-14</w:t>
                  </w: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26D845D1"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010CDBBE"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2C547407"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6</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3EF3EC56" w14:textId="77777777" w:rsidR="00012BF2" w:rsidRDefault="00012BF2" w:rsidP="00BB51E6">
                  <w:pPr>
                    <w:pStyle w:val="paragraph"/>
                    <w:spacing w:before="0" w:beforeAutospacing="0" w:after="0" w:afterAutospacing="0"/>
                    <w:textAlignment w:val="baseline"/>
                  </w:pPr>
                  <w:r>
                    <w:rPr>
                      <w:rStyle w:val="normaltextrun"/>
                      <w:rFonts w:ascii="Calibri" w:hAnsi="Calibri"/>
                    </w:rPr>
                    <w:t>Basic cardiac monitoring: The electrocardiogram</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2EBE7722" w14:textId="77777777" w:rsidR="00012BF2" w:rsidRDefault="00012BF2" w:rsidP="00BB51E6">
                  <w:pPr>
                    <w:pStyle w:val="paragraph"/>
                    <w:spacing w:before="0" w:beforeAutospacing="0" w:after="0" w:afterAutospacing="0"/>
                    <w:textAlignment w:val="baseline"/>
                  </w:pPr>
                  <w:r>
                    <w:rPr>
                      <w:rStyle w:val="normaltextrun"/>
                      <w:rFonts w:ascii="Calibri" w:hAnsi="Calibri"/>
                    </w:rPr>
                    <w:t>Ch. 16</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5BED2FA9"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354A5E35"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61A4CCD2"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556BC3F"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7</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4B80ADE1" w14:textId="77777777" w:rsidR="00012BF2" w:rsidRDefault="00012BF2" w:rsidP="00BB51E6">
                  <w:pPr>
                    <w:pStyle w:val="paragraph"/>
                    <w:spacing w:before="0" w:beforeAutospacing="0" w:after="0" w:afterAutospacing="0"/>
                    <w:textAlignment w:val="baseline"/>
                  </w:pPr>
                  <w:r>
                    <w:rPr>
                      <w:rStyle w:val="normaltextrun"/>
                      <w:rFonts w:ascii="Calibri" w:hAnsi="Calibri"/>
                    </w:rPr>
                    <w:t>Infection control</w:t>
                  </w:r>
                  <w:r>
                    <w:rPr>
                      <w:rStyle w:val="eop"/>
                      <w:rFonts w:ascii="Calibri" w:hAnsi="Calibri"/>
                    </w:rPr>
                    <w:t> </w:t>
                  </w:r>
                </w:p>
                <w:p w14:paraId="229B72BF"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408DD357" w14:textId="77777777" w:rsidR="00012BF2" w:rsidRDefault="00012BF2" w:rsidP="00BB51E6">
                  <w:pPr>
                    <w:pStyle w:val="paragraph"/>
                    <w:spacing w:before="0" w:beforeAutospacing="0" w:after="0" w:afterAutospacing="0"/>
                    <w:textAlignment w:val="baseline"/>
                  </w:pPr>
                  <w:r>
                    <w:rPr>
                      <w:rStyle w:val="normaltextrun"/>
                      <w:rFonts w:ascii="Calibri" w:hAnsi="Calibri"/>
                    </w:rPr>
                    <w:t>Ch. 17</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BF19529" w14:textId="77777777" w:rsidR="00012BF2" w:rsidRDefault="00012BF2" w:rsidP="00BB51E6">
                  <w:pPr>
                    <w:pStyle w:val="paragraph"/>
                    <w:spacing w:before="0" w:beforeAutospacing="0" w:after="0" w:afterAutospacing="0"/>
                    <w:textAlignment w:val="baseline"/>
                  </w:pPr>
                  <w:r>
                    <w:rPr>
                      <w:rStyle w:val="normaltextrun"/>
                      <w:rFonts w:ascii="Calibri" w:hAnsi="Calibri"/>
                    </w:rPr>
                    <w:t>EXAM #2 </w:t>
                  </w:r>
                  <w:r>
                    <w:rPr>
                      <w:rStyle w:val="eop"/>
                      <w:rFonts w:ascii="Calibri" w:hAnsi="Calibri"/>
                    </w:rPr>
                    <w:t> </w:t>
                  </w:r>
                </w:p>
                <w:p w14:paraId="1DF41698" w14:textId="77777777" w:rsidR="00012BF2" w:rsidRDefault="00012BF2" w:rsidP="00BB51E6">
                  <w:pPr>
                    <w:pStyle w:val="paragraph"/>
                    <w:spacing w:before="0" w:beforeAutospacing="0" w:after="0" w:afterAutospacing="0"/>
                    <w:textAlignment w:val="baseline"/>
                  </w:pPr>
                  <w:r>
                    <w:rPr>
                      <w:rStyle w:val="normaltextrun"/>
                      <w:rFonts w:ascii="Calibri" w:hAnsi="Calibri"/>
                    </w:rPr>
                    <w:t>Ch. 15-</w:t>
                  </w:r>
                  <w:proofErr w:type="gramStart"/>
                  <w:r>
                    <w:rPr>
                      <w:rStyle w:val="normaltextrun"/>
                      <w:rFonts w:ascii="Calibri" w:hAnsi="Calibri"/>
                    </w:rPr>
                    <w:t>16 </w:t>
                  </w:r>
                  <w:r>
                    <w:rPr>
                      <w:rStyle w:val="eop"/>
                      <w:rFonts w:ascii="Calibri" w:hAnsi="Calibri"/>
                    </w:rPr>
                    <w:t> </w:t>
                  </w:r>
                  <w:proofErr w:type="gramEnd"/>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381390BF"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6F6FD652"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0A52818A"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8</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1A40382B" w14:textId="77777777" w:rsidR="00012BF2" w:rsidRDefault="00012BF2" w:rsidP="00BB51E6">
                  <w:pPr>
                    <w:pStyle w:val="paragraph"/>
                    <w:spacing w:before="0" w:beforeAutospacing="0" w:after="0" w:afterAutospacing="0"/>
                    <w:textAlignment w:val="baseline"/>
                  </w:pPr>
                  <w:r>
                    <w:rPr>
                      <w:rStyle w:val="normaltextrun"/>
                      <w:rFonts w:ascii="Calibri" w:hAnsi="Calibri"/>
                    </w:rPr>
                    <w:t>2 lectures – Infection Control Dept.</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2CB78378" w14:textId="77777777" w:rsidR="00012BF2" w:rsidRDefault="00012BF2" w:rsidP="00BB51E6">
                  <w:pPr>
                    <w:pStyle w:val="paragraph"/>
                    <w:spacing w:before="0" w:beforeAutospacing="0" w:after="0" w:afterAutospacing="0"/>
                    <w:textAlignment w:val="baseline"/>
                  </w:pPr>
                  <w:r>
                    <w:rPr>
                      <w:rStyle w:val="normaltextrun"/>
                      <w:rFonts w:ascii="Calibri" w:hAnsi="Calibri"/>
                    </w:rPr>
                    <w:t>Ch. 17</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73B4EC4"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59496335"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7E57FA12"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307E0179"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9</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6D0B5832" w14:textId="77777777" w:rsidR="00012BF2" w:rsidRDefault="00012BF2" w:rsidP="00BB51E6">
                  <w:pPr>
                    <w:pStyle w:val="paragraph"/>
                    <w:spacing w:before="0" w:beforeAutospacing="0" w:after="0" w:afterAutospacing="0"/>
                    <w:textAlignment w:val="baseline"/>
                  </w:pPr>
                  <w:r>
                    <w:rPr>
                      <w:rStyle w:val="normaltextrun"/>
                      <w:rFonts w:ascii="Calibri" w:hAnsi="Calibri"/>
                    </w:rPr>
                    <w:t>Aseptic techniques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67435CD0" w14:textId="77777777" w:rsidR="00012BF2" w:rsidRDefault="00012BF2" w:rsidP="00BB51E6">
                  <w:pPr>
                    <w:pStyle w:val="paragraph"/>
                    <w:spacing w:before="0" w:beforeAutospacing="0" w:after="0" w:afterAutospacing="0"/>
                    <w:textAlignment w:val="baseline"/>
                  </w:pPr>
                  <w:r>
                    <w:rPr>
                      <w:rStyle w:val="normaltextrun"/>
                      <w:rFonts w:ascii="Calibri" w:hAnsi="Calibri"/>
                    </w:rPr>
                    <w:t>Ch. 18</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E4C9213"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7A8C95B3"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2EDA7855"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10218319"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10</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70AF019D" w14:textId="77777777" w:rsidR="00012BF2" w:rsidRDefault="00012BF2" w:rsidP="00BB51E6">
                  <w:pPr>
                    <w:pStyle w:val="paragraph"/>
                    <w:spacing w:before="0" w:beforeAutospacing="0" w:after="0" w:afterAutospacing="0"/>
                    <w:textAlignment w:val="baseline"/>
                  </w:pPr>
                  <w:r>
                    <w:rPr>
                      <w:rStyle w:val="normaltextrun"/>
                      <w:rFonts w:ascii="Calibri" w:hAnsi="Calibri"/>
                    </w:rPr>
                    <w:t>Non-aseptic techniques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04DDD255" w14:textId="77777777" w:rsidR="00012BF2" w:rsidRDefault="00012BF2" w:rsidP="00BB51E6">
                  <w:pPr>
                    <w:pStyle w:val="paragraph"/>
                    <w:spacing w:before="0" w:beforeAutospacing="0" w:after="0" w:afterAutospacing="0"/>
                    <w:textAlignment w:val="baseline"/>
                  </w:pPr>
                  <w:r>
                    <w:rPr>
                      <w:rStyle w:val="normaltextrun"/>
                      <w:rFonts w:ascii="Calibri" w:hAnsi="Calibri"/>
                    </w:rPr>
                    <w:t>Ch. 19</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4CDAC8BE"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0053EDE7"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4E45E46D"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0E471E50"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11</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5962A539" w14:textId="77777777" w:rsidR="00012BF2" w:rsidRDefault="00012BF2" w:rsidP="00BB51E6">
                  <w:pPr>
                    <w:pStyle w:val="paragraph"/>
                    <w:spacing w:before="0" w:beforeAutospacing="0" w:after="0" w:afterAutospacing="0"/>
                    <w:textAlignment w:val="baseline"/>
                  </w:pPr>
                  <w:r>
                    <w:rPr>
                      <w:rStyle w:val="normaltextrun"/>
                      <w:rFonts w:ascii="Calibri" w:hAnsi="Calibri"/>
                    </w:rPr>
                    <w:t>Medical emergencies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38696475" w14:textId="77777777" w:rsidR="00012BF2" w:rsidRDefault="00012BF2" w:rsidP="00BB51E6">
                  <w:pPr>
                    <w:pStyle w:val="paragraph"/>
                    <w:spacing w:before="0" w:beforeAutospacing="0" w:after="0" w:afterAutospacing="0"/>
                    <w:textAlignment w:val="baseline"/>
                  </w:pPr>
                  <w:r>
                    <w:rPr>
                      <w:rStyle w:val="normaltextrun"/>
                      <w:rFonts w:ascii="Calibri" w:hAnsi="Calibri"/>
                    </w:rPr>
                    <w:t>Ch. 20</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3E3FB3CC" w14:textId="77777777" w:rsidR="00012BF2" w:rsidRDefault="00012BF2" w:rsidP="00BB51E6">
                  <w:pPr>
                    <w:pStyle w:val="paragraph"/>
                    <w:spacing w:before="0" w:beforeAutospacing="0" w:after="0" w:afterAutospacing="0"/>
                    <w:textAlignment w:val="baseline"/>
                  </w:pPr>
                  <w:r>
                    <w:rPr>
                      <w:rStyle w:val="normaltextrun"/>
                      <w:rFonts w:ascii="Calibri" w:hAnsi="Calibri"/>
                    </w:rPr>
                    <w:t>EXAM #3</w:t>
                  </w:r>
                  <w:r>
                    <w:rPr>
                      <w:rStyle w:val="eop"/>
                      <w:rFonts w:ascii="Calibri" w:hAnsi="Calibri"/>
                    </w:rPr>
                    <w:t> </w:t>
                  </w:r>
                </w:p>
                <w:p w14:paraId="2CE1640A" w14:textId="77777777" w:rsidR="00012BF2" w:rsidRDefault="00012BF2" w:rsidP="00BB51E6">
                  <w:pPr>
                    <w:pStyle w:val="paragraph"/>
                    <w:spacing w:before="0" w:beforeAutospacing="0" w:after="0" w:afterAutospacing="0"/>
                    <w:textAlignment w:val="baseline"/>
                  </w:pPr>
                  <w:r>
                    <w:rPr>
                      <w:rStyle w:val="normaltextrun"/>
                      <w:rFonts w:ascii="Calibri" w:hAnsi="Calibri"/>
                    </w:rPr>
                    <w:t>Ch. 17-19</w:t>
                  </w: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5DC79FAF"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59951AEC"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6A58F9FE"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12</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727B81A7" w14:textId="77777777" w:rsidR="00012BF2" w:rsidRDefault="00012BF2" w:rsidP="00BB51E6">
                  <w:pPr>
                    <w:pStyle w:val="paragraph"/>
                    <w:spacing w:before="0" w:beforeAutospacing="0" w:after="0" w:afterAutospacing="0"/>
                    <w:textAlignment w:val="baseline"/>
                  </w:pPr>
                  <w:r>
                    <w:rPr>
                      <w:rStyle w:val="normaltextrun"/>
                      <w:rFonts w:ascii="Calibri" w:hAnsi="Calibri"/>
                    </w:rPr>
                    <w:t>Pharmacology </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0729D197" w14:textId="77777777" w:rsidR="00012BF2" w:rsidRDefault="00012BF2" w:rsidP="00BB51E6">
                  <w:pPr>
                    <w:pStyle w:val="paragraph"/>
                    <w:spacing w:before="0" w:beforeAutospacing="0" w:after="0" w:afterAutospacing="0"/>
                    <w:textAlignment w:val="baseline"/>
                  </w:pPr>
                  <w:r>
                    <w:rPr>
                      <w:rStyle w:val="normaltextrun"/>
                      <w:rFonts w:ascii="Calibri" w:hAnsi="Calibri"/>
                    </w:rPr>
                    <w:t>Ch. 21</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6A5A5350" w14:textId="77777777" w:rsidR="00012BF2" w:rsidRDefault="00012BF2" w:rsidP="00BB51E6">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p w14:paraId="263B0C84"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425BDF5F"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66D9F144"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836C0A7"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13</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7789963D" w14:textId="77777777" w:rsidR="00012BF2" w:rsidRDefault="00012BF2" w:rsidP="00BB51E6">
                  <w:pPr>
                    <w:pStyle w:val="paragraph"/>
                    <w:spacing w:before="0" w:beforeAutospacing="0" w:after="0" w:afterAutospacing="0"/>
                    <w:textAlignment w:val="baseline"/>
                  </w:pPr>
                  <w:r>
                    <w:rPr>
                      <w:rStyle w:val="normaltextrun"/>
                      <w:rFonts w:ascii="Calibri" w:hAnsi="Calibri"/>
                    </w:rPr>
                    <w:t>Principles of drug administration</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74559E9D" w14:textId="77777777" w:rsidR="00012BF2" w:rsidRDefault="00012BF2" w:rsidP="00BB51E6">
                  <w:pPr>
                    <w:pStyle w:val="paragraph"/>
                    <w:spacing w:before="0" w:beforeAutospacing="0" w:after="0" w:afterAutospacing="0"/>
                    <w:textAlignment w:val="baseline"/>
                  </w:pPr>
                  <w:r>
                    <w:rPr>
                      <w:rStyle w:val="normaltextrun"/>
                      <w:rFonts w:ascii="Calibri" w:hAnsi="Calibri"/>
                    </w:rPr>
                    <w:t>Ch. 22</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3B2E200"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5094E24E" w14:textId="77777777" w:rsidR="00012BF2" w:rsidRDefault="00012BF2" w:rsidP="00BB51E6">
                  <w:pPr>
                    <w:pStyle w:val="paragraph"/>
                    <w:spacing w:before="0" w:beforeAutospacing="0" w:after="0" w:afterAutospacing="0"/>
                    <w:textAlignment w:val="baseline"/>
                  </w:pPr>
                  <w:r>
                    <w:rPr>
                      <w:rStyle w:val="normaltextrun"/>
                      <w:rFonts w:ascii="Calibri" w:hAnsi="Calibri"/>
                    </w:rPr>
                    <w:t>Venipuncture labs (RT only)</w:t>
                  </w:r>
                  <w:r>
                    <w:rPr>
                      <w:rStyle w:val="eop"/>
                      <w:rFonts w:ascii="Calibri" w:hAnsi="Calibri"/>
                    </w:rPr>
                    <w:t> </w:t>
                  </w:r>
                </w:p>
                <w:p w14:paraId="7ABAAF09" w14:textId="77777777" w:rsidR="00012BF2" w:rsidRDefault="00012BF2" w:rsidP="00BB51E6">
                  <w:pPr>
                    <w:pStyle w:val="paragraph"/>
                    <w:spacing w:before="0" w:beforeAutospacing="0" w:after="0" w:afterAutospacing="0"/>
                    <w:textAlignment w:val="baseline"/>
                  </w:pPr>
                  <w:r>
                    <w:rPr>
                      <w:rStyle w:val="normaltextrun"/>
                      <w:rFonts w:ascii="Calibri" w:hAnsi="Calibri"/>
                    </w:rPr>
                    <w:t>See posted schedule</w:t>
                  </w:r>
                  <w:r>
                    <w:rPr>
                      <w:rStyle w:val="eop"/>
                      <w:rFonts w:ascii="Calibri" w:hAnsi="Calibri"/>
                    </w:rPr>
                    <w:t> </w:t>
                  </w:r>
                </w:p>
              </w:tc>
            </w:tr>
            <w:tr w:rsidR="00012BF2" w14:paraId="3BF8B482"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5209A76D"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14</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5768E5C0" w14:textId="77777777" w:rsidR="00012BF2" w:rsidRDefault="00012BF2" w:rsidP="00BB51E6">
                  <w:pPr>
                    <w:pStyle w:val="paragraph"/>
                    <w:spacing w:before="0" w:beforeAutospacing="0" w:after="0" w:afterAutospacing="0"/>
                    <w:textAlignment w:val="baseline"/>
                  </w:pPr>
                  <w:r>
                    <w:rPr>
                      <w:rStyle w:val="normaltextrun"/>
                      <w:rFonts w:ascii="Calibri" w:hAnsi="Calibri"/>
                    </w:rPr>
                    <w:t>Contrast media and introduction to radiopharmaceuticals</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6E42D8D4" w14:textId="77777777" w:rsidR="00012BF2" w:rsidRDefault="00012BF2" w:rsidP="00BB51E6">
                  <w:pPr>
                    <w:pStyle w:val="paragraph"/>
                    <w:spacing w:before="0" w:beforeAutospacing="0" w:after="0" w:afterAutospacing="0"/>
                    <w:textAlignment w:val="baseline"/>
                  </w:pPr>
                  <w:r>
                    <w:rPr>
                      <w:rStyle w:val="normaltextrun"/>
                      <w:rFonts w:ascii="Calibri" w:hAnsi="Calibri"/>
                    </w:rPr>
                    <w:t>Ch. 23</w:t>
                  </w: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585344E"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32344E68" w14:textId="77777777" w:rsidR="00012BF2" w:rsidRDefault="00012BF2" w:rsidP="00BB51E6">
                  <w:pPr>
                    <w:pStyle w:val="paragraph"/>
                    <w:spacing w:before="0" w:beforeAutospacing="0" w:after="0" w:afterAutospacing="0"/>
                    <w:textAlignment w:val="baseline"/>
                  </w:pPr>
                  <w:r>
                    <w:rPr>
                      <w:rStyle w:val="normaltextrun"/>
                      <w:rFonts w:ascii="Calibri" w:hAnsi="Calibri"/>
                    </w:rPr>
                    <w:t>Venipuncture practicum</w:t>
                  </w:r>
                  <w:r>
                    <w:rPr>
                      <w:rStyle w:val="eop"/>
                      <w:rFonts w:ascii="Calibri" w:hAnsi="Calibri"/>
                    </w:rPr>
                    <w:t> </w:t>
                  </w:r>
                </w:p>
                <w:p w14:paraId="6649E590" w14:textId="7EE67D1C" w:rsidR="00012BF2" w:rsidRDefault="00012BF2" w:rsidP="00BB51E6">
                  <w:pPr>
                    <w:pStyle w:val="paragraph"/>
                    <w:spacing w:before="0" w:beforeAutospacing="0" w:after="0" w:afterAutospacing="0"/>
                    <w:textAlignment w:val="baseline"/>
                  </w:pPr>
                </w:p>
              </w:tc>
            </w:tr>
            <w:tr w:rsidR="00012BF2" w14:paraId="6165C7B0"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4F31A7FB"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15</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3F063056" w14:textId="77777777" w:rsidR="00012BF2" w:rsidRDefault="00012BF2" w:rsidP="00BB51E6">
                  <w:pPr>
                    <w:pStyle w:val="paragraph"/>
                    <w:spacing w:before="0" w:beforeAutospacing="0" w:after="0" w:afterAutospacing="0"/>
                    <w:textAlignment w:val="baseline"/>
                  </w:pPr>
                  <w:r>
                    <w:rPr>
                      <w:rStyle w:val="normaltextrun"/>
                      <w:rFonts w:ascii="Calibri" w:hAnsi="Calibri"/>
                    </w:rPr>
                    <w:t>Review for final exam</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6B791926"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1FC6B2B4" w14:textId="77777777" w:rsidR="00012BF2" w:rsidRDefault="00012BF2" w:rsidP="00BB51E6">
                  <w:pPr>
                    <w:pStyle w:val="paragraph"/>
                    <w:spacing w:before="0" w:beforeAutospacing="0" w:after="0" w:afterAutospacing="0"/>
                    <w:textAlignment w:val="baseline"/>
                  </w:pPr>
                  <w:r>
                    <w:rPr>
                      <w:rStyle w:val="normaltextrun"/>
                      <w:rFonts w:ascii="Calibri" w:hAnsi="Calibri"/>
                    </w:rPr>
                    <w:t>EXAM #4</w:t>
                  </w:r>
                  <w:r>
                    <w:rPr>
                      <w:rStyle w:val="eop"/>
                      <w:rFonts w:ascii="Calibri" w:hAnsi="Calibri"/>
                    </w:rPr>
                    <w:t> </w:t>
                  </w:r>
                </w:p>
                <w:p w14:paraId="24C26C73" w14:textId="77777777" w:rsidR="00012BF2" w:rsidRDefault="00012BF2" w:rsidP="00BB51E6">
                  <w:pPr>
                    <w:pStyle w:val="paragraph"/>
                    <w:spacing w:before="0" w:beforeAutospacing="0" w:after="0" w:afterAutospacing="0"/>
                    <w:textAlignment w:val="baseline"/>
                  </w:pPr>
                  <w:r>
                    <w:rPr>
                      <w:rStyle w:val="normaltextrun"/>
                      <w:rFonts w:ascii="Calibri" w:hAnsi="Calibri"/>
                    </w:rPr>
                    <w:t>Ch. 20-23</w:t>
                  </w: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51C72F13"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r w:rsidR="00012BF2" w14:paraId="03421BB1" w14:textId="77777777" w:rsidTr="00BB6C08">
              <w:tc>
                <w:tcPr>
                  <w:tcW w:w="870" w:type="dxa"/>
                  <w:tcBorders>
                    <w:top w:val="outset" w:sz="6" w:space="0" w:color="auto"/>
                    <w:left w:val="single" w:sz="6" w:space="0" w:color="2C2C2C"/>
                    <w:bottom w:val="single" w:sz="6" w:space="0" w:color="2C2C2C"/>
                    <w:right w:val="single" w:sz="6" w:space="0" w:color="2C2C2C"/>
                  </w:tcBorders>
                  <w:shd w:val="clear" w:color="auto" w:fill="auto"/>
                  <w:hideMark/>
                </w:tcPr>
                <w:p w14:paraId="18AA9856" w14:textId="77777777" w:rsidR="00012BF2" w:rsidRDefault="00012BF2" w:rsidP="00BB51E6">
                  <w:pPr>
                    <w:pStyle w:val="paragraph"/>
                    <w:spacing w:before="0" w:beforeAutospacing="0" w:after="0" w:afterAutospacing="0"/>
                    <w:jc w:val="right"/>
                    <w:textAlignment w:val="baseline"/>
                  </w:pPr>
                  <w:r>
                    <w:rPr>
                      <w:rStyle w:val="normaltextrun"/>
                      <w:rFonts w:ascii="Calibri" w:hAnsi="Calibri"/>
                    </w:rPr>
                    <w:t>16</w:t>
                  </w:r>
                  <w:r>
                    <w:rPr>
                      <w:rStyle w:val="eop"/>
                      <w:rFonts w:ascii="Calibri" w:hAnsi="Calibri"/>
                    </w:rPr>
                    <w:t> </w:t>
                  </w:r>
                </w:p>
              </w:tc>
              <w:tc>
                <w:tcPr>
                  <w:tcW w:w="4155" w:type="dxa"/>
                  <w:tcBorders>
                    <w:top w:val="outset" w:sz="6" w:space="0" w:color="auto"/>
                    <w:left w:val="outset" w:sz="6" w:space="0" w:color="auto"/>
                    <w:bottom w:val="single" w:sz="6" w:space="0" w:color="2C2C2C"/>
                    <w:right w:val="single" w:sz="6" w:space="0" w:color="2C2C2C"/>
                  </w:tcBorders>
                  <w:shd w:val="clear" w:color="auto" w:fill="auto"/>
                  <w:hideMark/>
                </w:tcPr>
                <w:p w14:paraId="63A2D635" w14:textId="77777777" w:rsidR="00012BF2" w:rsidRDefault="00012BF2" w:rsidP="00BB51E6">
                  <w:pPr>
                    <w:pStyle w:val="paragraph"/>
                    <w:spacing w:before="0" w:beforeAutospacing="0" w:after="0" w:afterAutospacing="0"/>
                    <w:textAlignment w:val="baseline"/>
                  </w:pPr>
                  <w:r>
                    <w:rPr>
                      <w:rStyle w:val="normaltextrun"/>
                      <w:rFonts w:ascii="Calibri" w:hAnsi="Calibri"/>
                    </w:rPr>
                    <w:t>FINAL EXAM</w:t>
                  </w:r>
                  <w:r>
                    <w:rPr>
                      <w:rStyle w:val="eop"/>
                      <w:rFonts w:ascii="Calibri" w:hAnsi="Calibri"/>
                    </w:rPr>
                    <w:t> </w:t>
                  </w:r>
                </w:p>
              </w:tc>
              <w:tc>
                <w:tcPr>
                  <w:tcW w:w="1350" w:type="dxa"/>
                  <w:tcBorders>
                    <w:top w:val="outset" w:sz="6" w:space="0" w:color="auto"/>
                    <w:left w:val="outset" w:sz="6" w:space="0" w:color="auto"/>
                    <w:bottom w:val="single" w:sz="6" w:space="0" w:color="2C2C2C"/>
                    <w:right w:val="single" w:sz="6" w:space="0" w:color="2C2C2C"/>
                  </w:tcBorders>
                  <w:shd w:val="clear" w:color="auto" w:fill="auto"/>
                  <w:hideMark/>
                </w:tcPr>
                <w:p w14:paraId="7900AD94" w14:textId="77777777" w:rsidR="00012BF2" w:rsidRDefault="00012BF2" w:rsidP="00BB51E6">
                  <w:pPr>
                    <w:pStyle w:val="paragraph"/>
                    <w:spacing w:before="0" w:beforeAutospacing="0" w:after="0" w:afterAutospacing="0"/>
                    <w:textAlignment w:val="baseline"/>
                  </w:pPr>
                  <w:r>
                    <w:rPr>
                      <w:rStyle w:val="eop"/>
                      <w:rFonts w:ascii="Calibri" w:hAnsi="Calibri"/>
                    </w:rPr>
                    <w:t> </w:t>
                  </w:r>
                </w:p>
              </w:tc>
              <w:tc>
                <w:tcPr>
                  <w:tcW w:w="1710" w:type="dxa"/>
                  <w:tcBorders>
                    <w:top w:val="outset" w:sz="6" w:space="0" w:color="auto"/>
                    <w:left w:val="outset" w:sz="6" w:space="0" w:color="auto"/>
                    <w:bottom w:val="single" w:sz="6" w:space="0" w:color="2C2C2C"/>
                    <w:right w:val="single" w:sz="6" w:space="0" w:color="2C2C2C"/>
                  </w:tcBorders>
                  <w:shd w:val="clear" w:color="auto" w:fill="auto"/>
                  <w:hideMark/>
                </w:tcPr>
                <w:p w14:paraId="2A101069" w14:textId="77777777" w:rsidR="00012BF2" w:rsidRDefault="00012BF2" w:rsidP="00BB51E6">
                  <w:pPr>
                    <w:pStyle w:val="paragraph"/>
                    <w:spacing w:before="0" w:beforeAutospacing="0" w:after="0" w:afterAutospacing="0"/>
                    <w:textAlignment w:val="baseline"/>
                  </w:pPr>
                  <w:r>
                    <w:rPr>
                      <w:rStyle w:val="normaltextrun"/>
                      <w:rFonts w:ascii="Calibri" w:hAnsi="Calibri"/>
                    </w:rPr>
                    <w:t>FINAL EXAM</w:t>
                  </w:r>
                  <w:r>
                    <w:rPr>
                      <w:rStyle w:val="eop"/>
                      <w:rFonts w:ascii="Calibri" w:hAnsi="Calibri"/>
                    </w:rPr>
                    <w:t> </w:t>
                  </w:r>
                </w:p>
              </w:tc>
              <w:tc>
                <w:tcPr>
                  <w:tcW w:w="2685" w:type="dxa"/>
                  <w:tcBorders>
                    <w:top w:val="outset" w:sz="6" w:space="0" w:color="auto"/>
                    <w:left w:val="outset" w:sz="6" w:space="0" w:color="auto"/>
                    <w:bottom w:val="single" w:sz="6" w:space="0" w:color="2C2C2C"/>
                    <w:right w:val="single" w:sz="6" w:space="0" w:color="2C2C2C"/>
                  </w:tcBorders>
                  <w:shd w:val="clear" w:color="auto" w:fill="auto"/>
                  <w:hideMark/>
                </w:tcPr>
                <w:p w14:paraId="4552598C" w14:textId="77777777" w:rsidR="00012BF2" w:rsidRDefault="00012BF2" w:rsidP="00BB51E6">
                  <w:pPr>
                    <w:pStyle w:val="paragraph"/>
                    <w:spacing w:before="0" w:beforeAutospacing="0" w:after="0" w:afterAutospacing="0"/>
                    <w:textAlignment w:val="baseline"/>
                  </w:pPr>
                  <w:r>
                    <w:rPr>
                      <w:rStyle w:val="eop"/>
                      <w:rFonts w:ascii="Calibri" w:hAnsi="Calibri"/>
                    </w:rPr>
                    <w:t> </w:t>
                  </w:r>
                </w:p>
              </w:tc>
            </w:tr>
          </w:tbl>
          <w:p w14:paraId="6B2C7A47" w14:textId="1FA19773" w:rsidR="00115A68" w:rsidRDefault="00115A68" w:rsidP="00115A68">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relevant dean (e.g. when creating/revising a program using </w:t>
      </w:r>
      <w:r w:rsidRPr="00010085">
        <w:lastRenderedPageBreak/>
        <w:t>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BE67255" w:rsidR="00115A68" w:rsidRDefault="00C32F5B" w:rsidP="0015571B">
            <w:pPr>
              <w:spacing w:line="240" w:lineRule="auto"/>
            </w:pPr>
            <w:r>
              <w:t>Eric Hall</w:t>
            </w:r>
          </w:p>
        </w:tc>
        <w:tc>
          <w:tcPr>
            <w:tcW w:w="3279" w:type="dxa"/>
            <w:vAlign w:val="center"/>
          </w:tcPr>
          <w:p w14:paraId="0730C1D0" w14:textId="32BD164C" w:rsidR="00115A68" w:rsidRDefault="00115A68" w:rsidP="0015571B">
            <w:pPr>
              <w:spacing w:line="240" w:lineRule="auto"/>
            </w:pPr>
            <w:r>
              <w:t xml:space="preserve">Program Director </w:t>
            </w:r>
            <w:proofErr w:type="gramStart"/>
            <w:r>
              <w:t xml:space="preserve">of </w:t>
            </w:r>
            <w:r w:rsidR="00C32F5B">
              <w:t xml:space="preserve"> Medical</w:t>
            </w:r>
            <w:proofErr w:type="gramEnd"/>
            <w:r w:rsidR="00C32F5B">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B0D3F46" w:rsidR="00115A68" w:rsidRDefault="00C32F5B"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664115DA" w:rsidR="00115A68" w:rsidRDefault="00115A68" w:rsidP="0015571B">
            <w:pPr>
              <w:spacing w:line="240" w:lineRule="auto"/>
            </w:pPr>
            <w:r>
              <w:t xml:space="preserve">Chair </w:t>
            </w:r>
            <w:proofErr w:type="gramStart"/>
            <w:r>
              <w:t xml:space="preserve">of </w:t>
            </w:r>
            <w:r w:rsidR="00C32F5B">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9F03997" w:rsidR="00115A68" w:rsidRDefault="00C32F5B" w:rsidP="0015571B">
            <w:pPr>
              <w:spacing w:line="240" w:lineRule="auto"/>
            </w:pPr>
            <w:r>
              <w:t xml:space="preserve">Earl </w:t>
            </w:r>
            <w:proofErr w:type="spellStart"/>
            <w:r>
              <w:t>Simson</w:t>
            </w:r>
            <w:proofErr w:type="spellEnd"/>
          </w:p>
        </w:tc>
        <w:tc>
          <w:tcPr>
            <w:tcW w:w="3279" w:type="dxa"/>
            <w:vAlign w:val="center"/>
          </w:tcPr>
          <w:p w14:paraId="229CC930" w14:textId="3FDE3730" w:rsidR="00115A68" w:rsidRDefault="00115A68" w:rsidP="0015571B">
            <w:pPr>
              <w:spacing w:line="240" w:lineRule="auto"/>
            </w:pPr>
            <w:r>
              <w:t xml:space="preserve">Dean </w:t>
            </w:r>
            <w:proofErr w:type="gramStart"/>
            <w:r>
              <w:t xml:space="preserve">of </w:t>
            </w:r>
            <w:r w:rsidR="00C32F5B">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B51E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91CE" w14:textId="77777777" w:rsidR="000222DB" w:rsidRDefault="000222DB" w:rsidP="00FA78CA">
      <w:pPr>
        <w:spacing w:line="240" w:lineRule="auto"/>
      </w:pPr>
      <w:r>
        <w:separator/>
      </w:r>
    </w:p>
  </w:endnote>
  <w:endnote w:type="continuationSeparator" w:id="0">
    <w:p w14:paraId="426079DE" w14:textId="77777777" w:rsidR="000222DB" w:rsidRDefault="000222D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4FEBEF7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B51E6">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B51E6">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9151" w14:textId="77777777" w:rsidR="000222DB" w:rsidRDefault="000222DB" w:rsidP="00FA78CA">
      <w:pPr>
        <w:spacing w:line="240" w:lineRule="auto"/>
      </w:pPr>
      <w:r>
        <w:separator/>
      </w:r>
    </w:p>
  </w:footnote>
  <w:footnote w:type="continuationSeparator" w:id="0">
    <w:p w14:paraId="3FEF2E22" w14:textId="77777777" w:rsidR="000222DB" w:rsidRDefault="000222D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639F6F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53B73">
      <w:rPr>
        <w:color w:val="4F6228"/>
      </w:rPr>
      <w:t>17-18-044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53B73">
      <w:rPr>
        <w:color w:val="4F6228"/>
      </w:rPr>
      <w:t>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159"/>
    <w:multiLevelType w:val="multilevel"/>
    <w:tmpl w:val="B95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04815"/>
    <w:multiLevelType w:val="hybridMultilevel"/>
    <w:tmpl w:val="24263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EFB3ACE"/>
    <w:multiLevelType w:val="multilevel"/>
    <w:tmpl w:val="472A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0E2A66"/>
    <w:multiLevelType w:val="multilevel"/>
    <w:tmpl w:val="913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C365DA"/>
    <w:multiLevelType w:val="multilevel"/>
    <w:tmpl w:val="6A4A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892B15"/>
    <w:multiLevelType w:val="multilevel"/>
    <w:tmpl w:val="EFB6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457A9E"/>
    <w:multiLevelType w:val="multilevel"/>
    <w:tmpl w:val="94B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7"/>
  </w:num>
  <w:num w:numId="6">
    <w:abstractNumId w:val="13"/>
  </w:num>
  <w:num w:numId="7">
    <w:abstractNumId w:val="3"/>
  </w:num>
  <w:num w:numId="8">
    <w:abstractNumId w:val="8"/>
  </w:num>
  <w:num w:numId="9">
    <w:abstractNumId w:val="10"/>
  </w:num>
  <w:num w:numId="10">
    <w:abstractNumId w:val="6"/>
  </w:num>
  <w:num w:numId="11">
    <w:abstractNumId w:val="17"/>
  </w:num>
  <w:num w:numId="12">
    <w:abstractNumId w:val="4"/>
  </w:num>
  <w:num w:numId="13">
    <w:abstractNumId w:val="0"/>
  </w:num>
  <w:num w:numId="14">
    <w:abstractNumId w:val="14"/>
  </w:num>
  <w:num w:numId="15">
    <w:abstractNumId w:val="15"/>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2BF2"/>
    <w:rsid w:val="00013152"/>
    <w:rsid w:val="000222DB"/>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69C5"/>
    <w:rsid w:val="00176C55"/>
    <w:rsid w:val="00181A4B"/>
    <w:rsid w:val="001A37FB"/>
    <w:rsid w:val="001A51ED"/>
    <w:rsid w:val="001B2E3A"/>
    <w:rsid w:val="0020058E"/>
    <w:rsid w:val="00237355"/>
    <w:rsid w:val="0024183F"/>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36F1"/>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3D94"/>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0995"/>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5CC3"/>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A4525"/>
    <w:rsid w:val="00BB11B9"/>
    <w:rsid w:val="00BB51E6"/>
    <w:rsid w:val="00BC42B6"/>
    <w:rsid w:val="00BF1795"/>
    <w:rsid w:val="00C0654C"/>
    <w:rsid w:val="00C11283"/>
    <w:rsid w:val="00C25F9D"/>
    <w:rsid w:val="00C31E83"/>
    <w:rsid w:val="00C32F5B"/>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2881"/>
    <w:rsid w:val="00E4755D"/>
    <w:rsid w:val="00E53B73"/>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normaltextrun">
    <w:name w:val="normaltextrun"/>
    <w:basedOn w:val="DefaultParagraphFont"/>
    <w:rsid w:val="0024183F"/>
  </w:style>
  <w:style w:type="character" w:customStyle="1" w:styleId="eop">
    <w:name w:val="eop"/>
    <w:basedOn w:val="DefaultParagraphFont"/>
    <w:rsid w:val="0024183F"/>
  </w:style>
  <w:style w:type="paragraph" w:customStyle="1" w:styleId="paragraph">
    <w:name w:val="paragraph"/>
    <w:basedOn w:val="Normal"/>
    <w:rsid w:val="00C32F5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normaltextrun">
    <w:name w:val="normaltextrun"/>
    <w:basedOn w:val="DefaultParagraphFont"/>
    <w:rsid w:val="0024183F"/>
  </w:style>
  <w:style w:type="character" w:customStyle="1" w:styleId="eop">
    <w:name w:val="eop"/>
    <w:basedOn w:val="DefaultParagraphFont"/>
    <w:rsid w:val="0024183F"/>
  </w:style>
  <w:style w:type="paragraph" w:customStyle="1" w:styleId="paragraph">
    <w:name w:val="paragraph"/>
    <w:basedOn w:val="Normal"/>
    <w:rsid w:val="00C32F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2284">
      <w:bodyDiv w:val="1"/>
      <w:marLeft w:val="0"/>
      <w:marRight w:val="0"/>
      <w:marTop w:val="0"/>
      <w:marBottom w:val="0"/>
      <w:divBdr>
        <w:top w:val="none" w:sz="0" w:space="0" w:color="auto"/>
        <w:left w:val="none" w:sz="0" w:space="0" w:color="auto"/>
        <w:bottom w:val="none" w:sz="0" w:space="0" w:color="auto"/>
        <w:right w:val="none" w:sz="0" w:space="0" w:color="auto"/>
      </w:divBdr>
    </w:div>
    <w:div w:id="1624069046">
      <w:bodyDiv w:val="1"/>
      <w:marLeft w:val="0"/>
      <w:marRight w:val="0"/>
      <w:marTop w:val="0"/>
      <w:marBottom w:val="0"/>
      <w:divBdr>
        <w:top w:val="none" w:sz="0" w:space="0" w:color="auto"/>
        <w:left w:val="none" w:sz="0" w:space="0" w:color="auto"/>
        <w:bottom w:val="none" w:sz="0" w:space="0" w:color="auto"/>
        <w:right w:val="none" w:sz="0" w:space="0" w:color="auto"/>
      </w:divBdr>
      <w:divsChild>
        <w:div w:id="44261335">
          <w:marLeft w:val="0"/>
          <w:marRight w:val="0"/>
          <w:marTop w:val="0"/>
          <w:marBottom w:val="0"/>
          <w:divBdr>
            <w:top w:val="none" w:sz="0" w:space="0" w:color="auto"/>
            <w:left w:val="none" w:sz="0" w:space="0" w:color="auto"/>
            <w:bottom w:val="none" w:sz="0" w:space="0" w:color="auto"/>
            <w:right w:val="none" w:sz="0" w:space="0" w:color="auto"/>
          </w:divBdr>
          <w:divsChild>
            <w:div w:id="81605966">
              <w:marLeft w:val="0"/>
              <w:marRight w:val="0"/>
              <w:marTop w:val="0"/>
              <w:marBottom w:val="0"/>
              <w:divBdr>
                <w:top w:val="none" w:sz="0" w:space="0" w:color="auto"/>
                <w:left w:val="none" w:sz="0" w:space="0" w:color="auto"/>
                <w:bottom w:val="none" w:sz="0" w:space="0" w:color="auto"/>
                <w:right w:val="none" w:sz="0" w:space="0" w:color="auto"/>
              </w:divBdr>
            </w:div>
          </w:divsChild>
        </w:div>
        <w:div w:id="591815912">
          <w:marLeft w:val="0"/>
          <w:marRight w:val="0"/>
          <w:marTop w:val="0"/>
          <w:marBottom w:val="0"/>
          <w:divBdr>
            <w:top w:val="none" w:sz="0" w:space="0" w:color="auto"/>
            <w:left w:val="none" w:sz="0" w:space="0" w:color="auto"/>
            <w:bottom w:val="none" w:sz="0" w:space="0" w:color="auto"/>
            <w:right w:val="none" w:sz="0" w:space="0" w:color="auto"/>
          </w:divBdr>
          <w:divsChild>
            <w:div w:id="1922639199">
              <w:marLeft w:val="0"/>
              <w:marRight w:val="0"/>
              <w:marTop w:val="0"/>
              <w:marBottom w:val="0"/>
              <w:divBdr>
                <w:top w:val="none" w:sz="0" w:space="0" w:color="auto"/>
                <w:left w:val="none" w:sz="0" w:space="0" w:color="auto"/>
                <w:bottom w:val="none" w:sz="0" w:space="0" w:color="auto"/>
                <w:right w:val="none" w:sz="0" w:space="0" w:color="auto"/>
              </w:divBdr>
            </w:div>
            <w:div w:id="942616295">
              <w:marLeft w:val="0"/>
              <w:marRight w:val="0"/>
              <w:marTop w:val="0"/>
              <w:marBottom w:val="0"/>
              <w:divBdr>
                <w:top w:val="none" w:sz="0" w:space="0" w:color="auto"/>
                <w:left w:val="none" w:sz="0" w:space="0" w:color="auto"/>
                <w:bottom w:val="none" w:sz="0" w:space="0" w:color="auto"/>
                <w:right w:val="none" w:sz="0" w:space="0" w:color="auto"/>
              </w:divBdr>
            </w:div>
            <w:div w:id="1550653649">
              <w:marLeft w:val="0"/>
              <w:marRight w:val="0"/>
              <w:marTop w:val="0"/>
              <w:marBottom w:val="0"/>
              <w:divBdr>
                <w:top w:val="none" w:sz="0" w:space="0" w:color="auto"/>
                <w:left w:val="none" w:sz="0" w:space="0" w:color="auto"/>
                <w:bottom w:val="none" w:sz="0" w:space="0" w:color="auto"/>
                <w:right w:val="none" w:sz="0" w:space="0" w:color="auto"/>
              </w:divBdr>
            </w:div>
          </w:divsChild>
        </w:div>
        <w:div w:id="1835759932">
          <w:marLeft w:val="0"/>
          <w:marRight w:val="0"/>
          <w:marTop w:val="0"/>
          <w:marBottom w:val="0"/>
          <w:divBdr>
            <w:top w:val="none" w:sz="0" w:space="0" w:color="auto"/>
            <w:left w:val="none" w:sz="0" w:space="0" w:color="auto"/>
            <w:bottom w:val="none" w:sz="0" w:space="0" w:color="auto"/>
            <w:right w:val="none" w:sz="0" w:space="0" w:color="auto"/>
          </w:divBdr>
          <w:divsChild>
            <w:div w:id="1300577013">
              <w:marLeft w:val="0"/>
              <w:marRight w:val="0"/>
              <w:marTop w:val="0"/>
              <w:marBottom w:val="0"/>
              <w:divBdr>
                <w:top w:val="none" w:sz="0" w:space="0" w:color="auto"/>
                <w:left w:val="none" w:sz="0" w:space="0" w:color="auto"/>
                <w:bottom w:val="none" w:sz="0" w:space="0" w:color="auto"/>
                <w:right w:val="none" w:sz="0" w:space="0" w:color="auto"/>
              </w:divBdr>
            </w:div>
          </w:divsChild>
        </w:div>
        <w:div w:id="1613249334">
          <w:marLeft w:val="0"/>
          <w:marRight w:val="0"/>
          <w:marTop w:val="0"/>
          <w:marBottom w:val="0"/>
          <w:divBdr>
            <w:top w:val="none" w:sz="0" w:space="0" w:color="auto"/>
            <w:left w:val="none" w:sz="0" w:space="0" w:color="auto"/>
            <w:bottom w:val="none" w:sz="0" w:space="0" w:color="auto"/>
            <w:right w:val="none" w:sz="0" w:space="0" w:color="auto"/>
          </w:divBdr>
          <w:divsChild>
            <w:div w:id="675422518">
              <w:marLeft w:val="0"/>
              <w:marRight w:val="0"/>
              <w:marTop w:val="0"/>
              <w:marBottom w:val="0"/>
              <w:divBdr>
                <w:top w:val="none" w:sz="0" w:space="0" w:color="auto"/>
                <w:left w:val="none" w:sz="0" w:space="0" w:color="auto"/>
                <w:bottom w:val="none" w:sz="0" w:space="0" w:color="auto"/>
                <w:right w:val="none" w:sz="0" w:space="0" w:color="auto"/>
              </w:divBdr>
            </w:div>
            <w:div w:id="465591395">
              <w:marLeft w:val="0"/>
              <w:marRight w:val="0"/>
              <w:marTop w:val="0"/>
              <w:marBottom w:val="0"/>
              <w:divBdr>
                <w:top w:val="none" w:sz="0" w:space="0" w:color="auto"/>
                <w:left w:val="none" w:sz="0" w:space="0" w:color="auto"/>
                <w:bottom w:val="none" w:sz="0" w:space="0" w:color="auto"/>
                <w:right w:val="none" w:sz="0" w:space="0" w:color="auto"/>
              </w:divBdr>
            </w:div>
          </w:divsChild>
        </w:div>
        <w:div w:id="783618631">
          <w:marLeft w:val="0"/>
          <w:marRight w:val="0"/>
          <w:marTop w:val="0"/>
          <w:marBottom w:val="0"/>
          <w:divBdr>
            <w:top w:val="none" w:sz="0" w:space="0" w:color="auto"/>
            <w:left w:val="none" w:sz="0" w:space="0" w:color="auto"/>
            <w:bottom w:val="none" w:sz="0" w:space="0" w:color="auto"/>
            <w:right w:val="none" w:sz="0" w:space="0" w:color="auto"/>
          </w:divBdr>
          <w:divsChild>
            <w:div w:id="780344413">
              <w:marLeft w:val="0"/>
              <w:marRight w:val="0"/>
              <w:marTop w:val="0"/>
              <w:marBottom w:val="0"/>
              <w:divBdr>
                <w:top w:val="none" w:sz="0" w:space="0" w:color="auto"/>
                <w:left w:val="none" w:sz="0" w:space="0" w:color="auto"/>
                <w:bottom w:val="none" w:sz="0" w:space="0" w:color="auto"/>
                <w:right w:val="none" w:sz="0" w:space="0" w:color="auto"/>
              </w:divBdr>
            </w:div>
          </w:divsChild>
        </w:div>
        <w:div w:id="522792009">
          <w:marLeft w:val="0"/>
          <w:marRight w:val="0"/>
          <w:marTop w:val="0"/>
          <w:marBottom w:val="0"/>
          <w:divBdr>
            <w:top w:val="none" w:sz="0" w:space="0" w:color="auto"/>
            <w:left w:val="none" w:sz="0" w:space="0" w:color="auto"/>
            <w:bottom w:val="none" w:sz="0" w:space="0" w:color="auto"/>
            <w:right w:val="none" w:sz="0" w:space="0" w:color="auto"/>
          </w:divBdr>
          <w:divsChild>
            <w:div w:id="1079327760">
              <w:marLeft w:val="0"/>
              <w:marRight w:val="0"/>
              <w:marTop w:val="0"/>
              <w:marBottom w:val="0"/>
              <w:divBdr>
                <w:top w:val="none" w:sz="0" w:space="0" w:color="auto"/>
                <w:left w:val="none" w:sz="0" w:space="0" w:color="auto"/>
                <w:bottom w:val="none" w:sz="0" w:space="0" w:color="auto"/>
                <w:right w:val="none" w:sz="0" w:space="0" w:color="auto"/>
              </w:divBdr>
            </w:div>
            <w:div w:id="1003818810">
              <w:marLeft w:val="0"/>
              <w:marRight w:val="0"/>
              <w:marTop w:val="0"/>
              <w:marBottom w:val="0"/>
              <w:divBdr>
                <w:top w:val="none" w:sz="0" w:space="0" w:color="auto"/>
                <w:left w:val="none" w:sz="0" w:space="0" w:color="auto"/>
                <w:bottom w:val="none" w:sz="0" w:space="0" w:color="auto"/>
                <w:right w:val="none" w:sz="0" w:space="0" w:color="auto"/>
              </w:divBdr>
            </w:div>
          </w:divsChild>
        </w:div>
        <w:div w:id="1899784312">
          <w:marLeft w:val="0"/>
          <w:marRight w:val="0"/>
          <w:marTop w:val="0"/>
          <w:marBottom w:val="0"/>
          <w:divBdr>
            <w:top w:val="none" w:sz="0" w:space="0" w:color="auto"/>
            <w:left w:val="none" w:sz="0" w:space="0" w:color="auto"/>
            <w:bottom w:val="none" w:sz="0" w:space="0" w:color="auto"/>
            <w:right w:val="none" w:sz="0" w:space="0" w:color="auto"/>
          </w:divBdr>
          <w:divsChild>
            <w:div w:id="108745400">
              <w:marLeft w:val="0"/>
              <w:marRight w:val="0"/>
              <w:marTop w:val="0"/>
              <w:marBottom w:val="0"/>
              <w:divBdr>
                <w:top w:val="none" w:sz="0" w:space="0" w:color="auto"/>
                <w:left w:val="none" w:sz="0" w:space="0" w:color="auto"/>
                <w:bottom w:val="none" w:sz="0" w:space="0" w:color="auto"/>
                <w:right w:val="none" w:sz="0" w:space="0" w:color="auto"/>
              </w:divBdr>
            </w:div>
          </w:divsChild>
        </w:div>
        <w:div w:id="1576813993">
          <w:marLeft w:val="0"/>
          <w:marRight w:val="0"/>
          <w:marTop w:val="0"/>
          <w:marBottom w:val="0"/>
          <w:divBdr>
            <w:top w:val="none" w:sz="0" w:space="0" w:color="auto"/>
            <w:left w:val="none" w:sz="0" w:space="0" w:color="auto"/>
            <w:bottom w:val="none" w:sz="0" w:space="0" w:color="auto"/>
            <w:right w:val="none" w:sz="0" w:space="0" w:color="auto"/>
          </w:divBdr>
          <w:divsChild>
            <w:div w:id="1628048791">
              <w:marLeft w:val="0"/>
              <w:marRight w:val="0"/>
              <w:marTop w:val="0"/>
              <w:marBottom w:val="0"/>
              <w:divBdr>
                <w:top w:val="none" w:sz="0" w:space="0" w:color="auto"/>
                <w:left w:val="none" w:sz="0" w:space="0" w:color="auto"/>
                <w:bottom w:val="none" w:sz="0" w:space="0" w:color="auto"/>
                <w:right w:val="none" w:sz="0" w:space="0" w:color="auto"/>
              </w:divBdr>
            </w:div>
          </w:divsChild>
        </w:div>
        <w:div w:id="804549091">
          <w:marLeft w:val="0"/>
          <w:marRight w:val="0"/>
          <w:marTop w:val="0"/>
          <w:marBottom w:val="0"/>
          <w:divBdr>
            <w:top w:val="none" w:sz="0" w:space="0" w:color="auto"/>
            <w:left w:val="none" w:sz="0" w:space="0" w:color="auto"/>
            <w:bottom w:val="none" w:sz="0" w:space="0" w:color="auto"/>
            <w:right w:val="none" w:sz="0" w:space="0" w:color="auto"/>
          </w:divBdr>
          <w:divsChild>
            <w:div w:id="248656977">
              <w:marLeft w:val="0"/>
              <w:marRight w:val="0"/>
              <w:marTop w:val="0"/>
              <w:marBottom w:val="0"/>
              <w:divBdr>
                <w:top w:val="none" w:sz="0" w:space="0" w:color="auto"/>
                <w:left w:val="none" w:sz="0" w:space="0" w:color="auto"/>
                <w:bottom w:val="none" w:sz="0" w:space="0" w:color="auto"/>
                <w:right w:val="none" w:sz="0" w:space="0" w:color="auto"/>
              </w:divBdr>
            </w:div>
          </w:divsChild>
        </w:div>
        <w:div w:id="1478954740">
          <w:marLeft w:val="0"/>
          <w:marRight w:val="0"/>
          <w:marTop w:val="0"/>
          <w:marBottom w:val="0"/>
          <w:divBdr>
            <w:top w:val="none" w:sz="0" w:space="0" w:color="auto"/>
            <w:left w:val="none" w:sz="0" w:space="0" w:color="auto"/>
            <w:bottom w:val="none" w:sz="0" w:space="0" w:color="auto"/>
            <w:right w:val="none" w:sz="0" w:space="0" w:color="auto"/>
          </w:divBdr>
          <w:divsChild>
            <w:div w:id="827745106">
              <w:marLeft w:val="0"/>
              <w:marRight w:val="0"/>
              <w:marTop w:val="0"/>
              <w:marBottom w:val="0"/>
              <w:divBdr>
                <w:top w:val="none" w:sz="0" w:space="0" w:color="auto"/>
                <w:left w:val="none" w:sz="0" w:space="0" w:color="auto"/>
                <w:bottom w:val="none" w:sz="0" w:space="0" w:color="auto"/>
                <w:right w:val="none" w:sz="0" w:space="0" w:color="auto"/>
              </w:divBdr>
            </w:div>
          </w:divsChild>
        </w:div>
        <w:div w:id="250041227">
          <w:marLeft w:val="0"/>
          <w:marRight w:val="0"/>
          <w:marTop w:val="0"/>
          <w:marBottom w:val="0"/>
          <w:divBdr>
            <w:top w:val="none" w:sz="0" w:space="0" w:color="auto"/>
            <w:left w:val="none" w:sz="0" w:space="0" w:color="auto"/>
            <w:bottom w:val="none" w:sz="0" w:space="0" w:color="auto"/>
            <w:right w:val="none" w:sz="0" w:space="0" w:color="auto"/>
          </w:divBdr>
          <w:divsChild>
            <w:div w:id="921722353">
              <w:marLeft w:val="0"/>
              <w:marRight w:val="0"/>
              <w:marTop w:val="0"/>
              <w:marBottom w:val="0"/>
              <w:divBdr>
                <w:top w:val="none" w:sz="0" w:space="0" w:color="auto"/>
                <w:left w:val="none" w:sz="0" w:space="0" w:color="auto"/>
                <w:bottom w:val="none" w:sz="0" w:space="0" w:color="auto"/>
                <w:right w:val="none" w:sz="0" w:space="0" w:color="auto"/>
              </w:divBdr>
            </w:div>
          </w:divsChild>
        </w:div>
        <w:div w:id="427702072">
          <w:marLeft w:val="0"/>
          <w:marRight w:val="0"/>
          <w:marTop w:val="0"/>
          <w:marBottom w:val="0"/>
          <w:divBdr>
            <w:top w:val="none" w:sz="0" w:space="0" w:color="auto"/>
            <w:left w:val="none" w:sz="0" w:space="0" w:color="auto"/>
            <w:bottom w:val="none" w:sz="0" w:space="0" w:color="auto"/>
            <w:right w:val="none" w:sz="0" w:space="0" w:color="auto"/>
          </w:divBdr>
          <w:divsChild>
            <w:div w:id="550699122">
              <w:marLeft w:val="0"/>
              <w:marRight w:val="0"/>
              <w:marTop w:val="0"/>
              <w:marBottom w:val="0"/>
              <w:divBdr>
                <w:top w:val="none" w:sz="0" w:space="0" w:color="auto"/>
                <w:left w:val="none" w:sz="0" w:space="0" w:color="auto"/>
                <w:bottom w:val="none" w:sz="0" w:space="0" w:color="auto"/>
                <w:right w:val="none" w:sz="0" w:space="0" w:color="auto"/>
              </w:divBdr>
            </w:div>
          </w:divsChild>
        </w:div>
        <w:div w:id="1580825317">
          <w:marLeft w:val="0"/>
          <w:marRight w:val="0"/>
          <w:marTop w:val="0"/>
          <w:marBottom w:val="0"/>
          <w:divBdr>
            <w:top w:val="none" w:sz="0" w:space="0" w:color="auto"/>
            <w:left w:val="none" w:sz="0" w:space="0" w:color="auto"/>
            <w:bottom w:val="none" w:sz="0" w:space="0" w:color="auto"/>
            <w:right w:val="none" w:sz="0" w:space="0" w:color="auto"/>
          </w:divBdr>
          <w:divsChild>
            <w:div w:id="1978681635">
              <w:marLeft w:val="0"/>
              <w:marRight w:val="0"/>
              <w:marTop w:val="0"/>
              <w:marBottom w:val="0"/>
              <w:divBdr>
                <w:top w:val="none" w:sz="0" w:space="0" w:color="auto"/>
                <w:left w:val="none" w:sz="0" w:space="0" w:color="auto"/>
                <w:bottom w:val="none" w:sz="0" w:space="0" w:color="auto"/>
                <w:right w:val="none" w:sz="0" w:space="0" w:color="auto"/>
              </w:divBdr>
            </w:div>
          </w:divsChild>
        </w:div>
        <w:div w:id="1223365096">
          <w:marLeft w:val="0"/>
          <w:marRight w:val="0"/>
          <w:marTop w:val="0"/>
          <w:marBottom w:val="0"/>
          <w:divBdr>
            <w:top w:val="none" w:sz="0" w:space="0" w:color="auto"/>
            <w:left w:val="none" w:sz="0" w:space="0" w:color="auto"/>
            <w:bottom w:val="none" w:sz="0" w:space="0" w:color="auto"/>
            <w:right w:val="none" w:sz="0" w:space="0" w:color="auto"/>
          </w:divBdr>
          <w:divsChild>
            <w:div w:id="1305158744">
              <w:marLeft w:val="0"/>
              <w:marRight w:val="0"/>
              <w:marTop w:val="0"/>
              <w:marBottom w:val="0"/>
              <w:divBdr>
                <w:top w:val="none" w:sz="0" w:space="0" w:color="auto"/>
                <w:left w:val="none" w:sz="0" w:space="0" w:color="auto"/>
                <w:bottom w:val="none" w:sz="0" w:space="0" w:color="auto"/>
                <w:right w:val="none" w:sz="0" w:space="0" w:color="auto"/>
              </w:divBdr>
            </w:div>
            <w:div w:id="1292636343">
              <w:marLeft w:val="0"/>
              <w:marRight w:val="0"/>
              <w:marTop w:val="0"/>
              <w:marBottom w:val="0"/>
              <w:divBdr>
                <w:top w:val="none" w:sz="0" w:space="0" w:color="auto"/>
                <w:left w:val="none" w:sz="0" w:space="0" w:color="auto"/>
                <w:bottom w:val="none" w:sz="0" w:space="0" w:color="auto"/>
                <w:right w:val="none" w:sz="0" w:space="0" w:color="auto"/>
              </w:divBdr>
            </w:div>
          </w:divsChild>
        </w:div>
        <w:div w:id="121072062">
          <w:marLeft w:val="0"/>
          <w:marRight w:val="0"/>
          <w:marTop w:val="0"/>
          <w:marBottom w:val="0"/>
          <w:divBdr>
            <w:top w:val="none" w:sz="0" w:space="0" w:color="auto"/>
            <w:left w:val="none" w:sz="0" w:space="0" w:color="auto"/>
            <w:bottom w:val="none" w:sz="0" w:space="0" w:color="auto"/>
            <w:right w:val="none" w:sz="0" w:space="0" w:color="auto"/>
          </w:divBdr>
          <w:divsChild>
            <w:div w:id="290402357">
              <w:marLeft w:val="0"/>
              <w:marRight w:val="0"/>
              <w:marTop w:val="0"/>
              <w:marBottom w:val="0"/>
              <w:divBdr>
                <w:top w:val="none" w:sz="0" w:space="0" w:color="auto"/>
                <w:left w:val="none" w:sz="0" w:space="0" w:color="auto"/>
                <w:bottom w:val="none" w:sz="0" w:space="0" w:color="auto"/>
                <w:right w:val="none" w:sz="0" w:space="0" w:color="auto"/>
              </w:divBdr>
            </w:div>
          </w:divsChild>
        </w:div>
        <w:div w:id="1024599307">
          <w:marLeft w:val="0"/>
          <w:marRight w:val="0"/>
          <w:marTop w:val="0"/>
          <w:marBottom w:val="0"/>
          <w:divBdr>
            <w:top w:val="none" w:sz="0" w:space="0" w:color="auto"/>
            <w:left w:val="none" w:sz="0" w:space="0" w:color="auto"/>
            <w:bottom w:val="none" w:sz="0" w:space="0" w:color="auto"/>
            <w:right w:val="none" w:sz="0" w:space="0" w:color="auto"/>
          </w:divBdr>
          <w:divsChild>
            <w:div w:id="1456870837">
              <w:marLeft w:val="0"/>
              <w:marRight w:val="0"/>
              <w:marTop w:val="0"/>
              <w:marBottom w:val="0"/>
              <w:divBdr>
                <w:top w:val="none" w:sz="0" w:space="0" w:color="auto"/>
                <w:left w:val="none" w:sz="0" w:space="0" w:color="auto"/>
                <w:bottom w:val="none" w:sz="0" w:space="0" w:color="auto"/>
                <w:right w:val="none" w:sz="0" w:space="0" w:color="auto"/>
              </w:divBdr>
            </w:div>
          </w:divsChild>
        </w:div>
        <w:div w:id="212422761">
          <w:marLeft w:val="0"/>
          <w:marRight w:val="0"/>
          <w:marTop w:val="0"/>
          <w:marBottom w:val="0"/>
          <w:divBdr>
            <w:top w:val="none" w:sz="0" w:space="0" w:color="auto"/>
            <w:left w:val="none" w:sz="0" w:space="0" w:color="auto"/>
            <w:bottom w:val="none" w:sz="0" w:space="0" w:color="auto"/>
            <w:right w:val="none" w:sz="0" w:space="0" w:color="auto"/>
          </w:divBdr>
          <w:divsChild>
            <w:div w:id="1019165193">
              <w:marLeft w:val="0"/>
              <w:marRight w:val="0"/>
              <w:marTop w:val="0"/>
              <w:marBottom w:val="0"/>
              <w:divBdr>
                <w:top w:val="none" w:sz="0" w:space="0" w:color="auto"/>
                <w:left w:val="none" w:sz="0" w:space="0" w:color="auto"/>
                <w:bottom w:val="none" w:sz="0" w:space="0" w:color="auto"/>
                <w:right w:val="none" w:sz="0" w:space="0" w:color="auto"/>
              </w:divBdr>
            </w:div>
          </w:divsChild>
        </w:div>
        <w:div w:id="1590501301">
          <w:marLeft w:val="0"/>
          <w:marRight w:val="0"/>
          <w:marTop w:val="0"/>
          <w:marBottom w:val="0"/>
          <w:divBdr>
            <w:top w:val="none" w:sz="0" w:space="0" w:color="auto"/>
            <w:left w:val="none" w:sz="0" w:space="0" w:color="auto"/>
            <w:bottom w:val="none" w:sz="0" w:space="0" w:color="auto"/>
            <w:right w:val="none" w:sz="0" w:space="0" w:color="auto"/>
          </w:divBdr>
          <w:divsChild>
            <w:div w:id="1846549415">
              <w:marLeft w:val="0"/>
              <w:marRight w:val="0"/>
              <w:marTop w:val="0"/>
              <w:marBottom w:val="0"/>
              <w:divBdr>
                <w:top w:val="none" w:sz="0" w:space="0" w:color="auto"/>
                <w:left w:val="none" w:sz="0" w:space="0" w:color="auto"/>
                <w:bottom w:val="none" w:sz="0" w:space="0" w:color="auto"/>
                <w:right w:val="none" w:sz="0" w:space="0" w:color="auto"/>
              </w:divBdr>
            </w:div>
          </w:divsChild>
        </w:div>
        <w:div w:id="697047528">
          <w:marLeft w:val="0"/>
          <w:marRight w:val="0"/>
          <w:marTop w:val="0"/>
          <w:marBottom w:val="0"/>
          <w:divBdr>
            <w:top w:val="none" w:sz="0" w:space="0" w:color="auto"/>
            <w:left w:val="none" w:sz="0" w:space="0" w:color="auto"/>
            <w:bottom w:val="none" w:sz="0" w:space="0" w:color="auto"/>
            <w:right w:val="none" w:sz="0" w:space="0" w:color="auto"/>
          </w:divBdr>
          <w:divsChild>
            <w:div w:id="1811702138">
              <w:marLeft w:val="0"/>
              <w:marRight w:val="0"/>
              <w:marTop w:val="0"/>
              <w:marBottom w:val="0"/>
              <w:divBdr>
                <w:top w:val="none" w:sz="0" w:space="0" w:color="auto"/>
                <w:left w:val="none" w:sz="0" w:space="0" w:color="auto"/>
                <w:bottom w:val="none" w:sz="0" w:space="0" w:color="auto"/>
                <w:right w:val="none" w:sz="0" w:space="0" w:color="auto"/>
              </w:divBdr>
            </w:div>
          </w:divsChild>
        </w:div>
        <w:div w:id="1322074505">
          <w:marLeft w:val="0"/>
          <w:marRight w:val="0"/>
          <w:marTop w:val="0"/>
          <w:marBottom w:val="0"/>
          <w:divBdr>
            <w:top w:val="none" w:sz="0" w:space="0" w:color="auto"/>
            <w:left w:val="none" w:sz="0" w:space="0" w:color="auto"/>
            <w:bottom w:val="none" w:sz="0" w:space="0" w:color="auto"/>
            <w:right w:val="none" w:sz="0" w:space="0" w:color="auto"/>
          </w:divBdr>
          <w:divsChild>
            <w:div w:id="1858544928">
              <w:marLeft w:val="0"/>
              <w:marRight w:val="0"/>
              <w:marTop w:val="0"/>
              <w:marBottom w:val="0"/>
              <w:divBdr>
                <w:top w:val="none" w:sz="0" w:space="0" w:color="auto"/>
                <w:left w:val="none" w:sz="0" w:space="0" w:color="auto"/>
                <w:bottom w:val="none" w:sz="0" w:space="0" w:color="auto"/>
                <w:right w:val="none" w:sz="0" w:space="0" w:color="auto"/>
              </w:divBdr>
            </w:div>
          </w:divsChild>
        </w:div>
        <w:div w:id="200367858">
          <w:marLeft w:val="0"/>
          <w:marRight w:val="0"/>
          <w:marTop w:val="0"/>
          <w:marBottom w:val="0"/>
          <w:divBdr>
            <w:top w:val="none" w:sz="0" w:space="0" w:color="auto"/>
            <w:left w:val="none" w:sz="0" w:space="0" w:color="auto"/>
            <w:bottom w:val="none" w:sz="0" w:space="0" w:color="auto"/>
            <w:right w:val="none" w:sz="0" w:space="0" w:color="auto"/>
          </w:divBdr>
          <w:divsChild>
            <w:div w:id="1388530593">
              <w:marLeft w:val="0"/>
              <w:marRight w:val="0"/>
              <w:marTop w:val="0"/>
              <w:marBottom w:val="0"/>
              <w:divBdr>
                <w:top w:val="none" w:sz="0" w:space="0" w:color="auto"/>
                <w:left w:val="none" w:sz="0" w:space="0" w:color="auto"/>
                <w:bottom w:val="none" w:sz="0" w:space="0" w:color="auto"/>
                <w:right w:val="none" w:sz="0" w:space="0" w:color="auto"/>
              </w:divBdr>
            </w:div>
          </w:divsChild>
        </w:div>
        <w:div w:id="1715421086">
          <w:marLeft w:val="0"/>
          <w:marRight w:val="0"/>
          <w:marTop w:val="0"/>
          <w:marBottom w:val="0"/>
          <w:divBdr>
            <w:top w:val="none" w:sz="0" w:space="0" w:color="auto"/>
            <w:left w:val="none" w:sz="0" w:space="0" w:color="auto"/>
            <w:bottom w:val="none" w:sz="0" w:space="0" w:color="auto"/>
            <w:right w:val="none" w:sz="0" w:space="0" w:color="auto"/>
          </w:divBdr>
          <w:divsChild>
            <w:div w:id="426661353">
              <w:marLeft w:val="0"/>
              <w:marRight w:val="0"/>
              <w:marTop w:val="0"/>
              <w:marBottom w:val="0"/>
              <w:divBdr>
                <w:top w:val="none" w:sz="0" w:space="0" w:color="auto"/>
                <w:left w:val="none" w:sz="0" w:space="0" w:color="auto"/>
                <w:bottom w:val="none" w:sz="0" w:space="0" w:color="auto"/>
                <w:right w:val="none" w:sz="0" w:space="0" w:color="auto"/>
              </w:divBdr>
            </w:div>
          </w:divsChild>
        </w:div>
        <w:div w:id="1300956217">
          <w:marLeft w:val="0"/>
          <w:marRight w:val="0"/>
          <w:marTop w:val="0"/>
          <w:marBottom w:val="0"/>
          <w:divBdr>
            <w:top w:val="none" w:sz="0" w:space="0" w:color="auto"/>
            <w:left w:val="none" w:sz="0" w:space="0" w:color="auto"/>
            <w:bottom w:val="none" w:sz="0" w:space="0" w:color="auto"/>
            <w:right w:val="none" w:sz="0" w:space="0" w:color="auto"/>
          </w:divBdr>
          <w:divsChild>
            <w:div w:id="669141119">
              <w:marLeft w:val="0"/>
              <w:marRight w:val="0"/>
              <w:marTop w:val="0"/>
              <w:marBottom w:val="0"/>
              <w:divBdr>
                <w:top w:val="none" w:sz="0" w:space="0" w:color="auto"/>
                <w:left w:val="none" w:sz="0" w:space="0" w:color="auto"/>
                <w:bottom w:val="none" w:sz="0" w:space="0" w:color="auto"/>
                <w:right w:val="none" w:sz="0" w:space="0" w:color="auto"/>
              </w:divBdr>
            </w:div>
          </w:divsChild>
        </w:div>
        <w:div w:id="2140610553">
          <w:marLeft w:val="0"/>
          <w:marRight w:val="0"/>
          <w:marTop w:val="0"/>
          <w:marBottom w:val="0"/>
          <w:divBdr>
            <w:top w:val="none" w:sz="0" w:space="0" w:color="auto"/>
            <w:left w:val="none" w:sz="0" w:space="0" w:color="auto"/>
            <w:bottom w:val="none" w:sz="0" w:space="0" w:color="auto"/>
            <w:right w:val="none" w:sz="0" w:space="0" w:color="auto"/>
          </w:divBdr>
          <w:divsChild>
            <w:div w:id="169949485">
              <w:marLeft w:val="0"/>
              <w:marRight w:val="0"/>
              <w:marTop w:val="0"/>
              <w:marBottom w:val="0"/>
              <w:divBdr>
                <w:top w:val="none" w:sz="0" w:space="0" w:color="auto"/>
                <w:left w:val="none" w:sz="0" w:space="0" w:color="auto"/>
                <w:bottom w:val="none" w:sz="0" w:space="0" w:color="auto"/>
                <w:right w:val="none" w:sz="0" w:space="0" w:color="auto"/>
              </w:divBdr>
            </w:div>
          </w:divsChild>
        </w:div>
        <w:div w:id="1265042325">
          <w:marLeft w:val="0"/>
          <w:marRight w:val="0"/>
          <w:marTop w:val="0"/>
          <w:marBottom w:val="0"/>
          <w:divBdr>
            <w:top w:val="none" w:sz="0" w:space="0" w:color="auto"/>
            <w:left w:val="none" w:sz="0" w:space="0" w:color="auto"/>
            <w:bottom w:val="none" w:sz="0" w:space="0" w:color="auto"/>
            <w:right w:val="none" w:sz="0" w:space="0" w:color="auto"/>
          </w:divBdr>
          <w:divsChild>
            <w:div w:id="415830326">
              <w:marLeft w:val="0"/>
              <w:marRight w:val="0"/>
              <w:marTop w:val="0"/>
              <w:marBottom w:val="0"/>
              <w:divBdr>
                <w:top w:val="none" w:sz="0" w:space="0" w:color="auto"/>
                <w:left w:val="none" w:sz="0" w:space="0" w:color="auto"/>
                <w:bottom w:val="none" w:sz="0" w:space="0" w:color="auto"/>
                <w:right w:val="none" w:sz="0" w:space="0" w:color="auto"/>
              </w:divBdr>
            </w:div>
          </w:divsChild>
        </w:div>
        <w:div w:id="1972398898">
          <w:marLeft w:val="0"/>
          <w:marRight w:val="0"/>
          <w:marTop w:val="0"/>
          <w:marBottom w:val="0"/>
          <w:divBdr>
            <w:top w:val="none" w:sz="0" w:space="0" w:color="auto"/>
            <w:left w:val="none" w:sz="0" w:space="0" w:color="auto"/>
            <w:bottom w:val="none" w:sz="0" w:space="0" w:color="auto"/>
            <w:right w:val="none" w:sz="0" w:space="0" w:color="auto"/>
          </w:divBdr>
          <w:divsChild>
            <w:div w:id="1743991331">
              <w:marLeft w:val="0"/>
              <w:marRight w:val="0"/>
              <w:marTop w:val="0"/>
              <w:marBottom w:val="0"/>
              <w:divBdr>
                <w:top w:val="none" w:sz="0" w:space="0" w:color="auto"/>
                <w:left w:val="none" w:sz="0" w:space="0" w:color="auto"/>
                <w:bottom w:val="none" w:sz="0" w:space="0" w:color="auto"/>
                <w:right w:val="none" w:sz="0" w:space="0" w:color="auto"/>
              </w:divBdr>
            </w:div>
          </w:divsChild>
        </w:div>
        <w:div w:id="1163617275">
          <w:marLeft w:val="0"/>
          <w:marRight w:val="0"/>
          <w:marTop w:val="0"/>
          <w:marBottom w:val="0"/>
          <w:divBdr>
            <w:top w:val="none" w:sz="0" w:space="0" w:color="auto"/>
            <w:left w:val="none" w:sz="0" w:space="0" w:color="auto"/>
            <w:bottom w:val="none" w:sz="0" w:space="0" w:color="auto"/>
            <w:right w:val="none" w:sz="0" w:space="0" w:color="auto"/>
          </w:divBdr>
          <w:divsChild>
            <w:div w:id="1974943143">
              <w:marLeft w:val="0"/>
              <w:marRight w:val="0"/>
              <w:marTop w:val="0"/>
              <w:marBottom w:val="0"/>
              <w:divBdr>
                <w:top w:val="none" w:sz="0" w:space="0" w:color="auto"/>
                <w:left w:val="none" w:sz="0" w:space="0" w:color="auto"/>
                <w:bottom w:val="none" w:sz="0" w:space="0" w:color="auto"/>
                <w:right w:val="none" w:sz="0" w:space="0" w:color="auto"/>
              </w:divBdr>
            </w:div>
          </w:divsChild>
        </w:div>
        <w:div w:id="1096558177">
          <w:marLeft w:val="0"/>
          <w:marRight w:val="0"/>
          <w:marTop w:val="0"/>
          <w:marBottom w:val="0"/>
          <w:divBdr>
            <w:top w:val="none" w:sz="0" w:space="0" w:color="auto"/>
            <w:left w:val="none" w:sz="0" w:space="0" w:color="auto"/>
            <w:bottom w:val="none" w:sz="0" w:space="0" w:color="auto"/>
            <w:right w:val="none" w:sz="0" w:space="0" w:color="auto"/>
          </w:divBdr>
          <w:divsChild>
            <w:div w:id="1091900669">
              <w:marLeft w:val="0"/>
              <w:marRight w:val="0"/>
              <w:marTop w:val="0"/>
              <w:marBottom w:val="0"/>
              <w:divBdr>
                <w:top w:val="none" w:sz="0" w:space="0" w:color="auto"/>
                <w:left w:val="none" w:sz="0" w:space="0" w:color="auto"/>
                <w:bottom w:val="none" w:sz="0" w:space="0" w:color="auto"/>
                <w:right w:val="none" w:sz="0" w:space="0" w:color="auto"/>
              </w:divBdr>
            </w:div>
          </w:divsChild>
        </w:div>
        <w:div w:id="697900974">
          <w:marLeft w:val="0"/>
          <w:marRight w:val="0"/>
          <w:marTop w:val="0"/>
          <w:marBottom w:val="0"/>
          <w:divBdr>
            <w:top w:val="none" w:sz="0" w:space="0" w:color="auto"/>
            <w:left w:val="none" w:sz="0" w:space="0" w:color="auto"/>
            <w:bottom w:val="none" w:sz="0" w:space="0" w:color="auto"/>
            <w:right w:val="none" w:sz="0" w:space="0" w:color="auto"/>
          </w:divBdr>
          <w:divsChild>
            <w:div w:id="2071415370">
              <w:marLeft w:val="0"/>
              <w:marRight w:val="0"/>
              <w:marTop w:val="0"/>
              <w:marBottom w:val="0"/>
              <w:divBdr>
                <w:top w:val="none" w:sz="0" w:space="0" w:color="auto"/>
                <w:left w:val="none" w:sz="0" w:space="0" w:color="auto"/>
                <w:bottom w:val="none" w:sz="0" w:space="0" w:color="auto"/>
                <w:right w:val="none" w:sz="0" w:space="0" w:color="auto"/>
              </w:divBdr>
            </w:div>
          </w:divsChild>
        </w:div>
        <w:div w:id="863061101">
          <w:marLeft w:val="0"/>
          <w:marRight w:val="0"/>
          <w:marTop w:val="0"/>
          <w:marBottom w:val="0"/>
          <w:divBdr>
            <w:top w:val="none" w:sz="0" w:space="0" w:color="auto"/>
            <w:left w:val="none" w:sz="0" w:space="0" w:color="auto"/>
            <w:bottom w:val="none" w:sz="0" w:space="0" w:color="auto"/>
            <w:right w:val="none" w:sz="0" w:space="0" w:color="auto"/>
          </w:divBdr>
          <w:divsChild>
            <w:div w:id="1894467460">
              <w:marLeft w:val="0"/>
              <w:marRight w:val="0"/>
              <w:marTop w:val="0"/>
              <w:marBottom w:val="0"/>
              <w:divBdr>
                <w:top w:val="none" w:sz="0" w:space="0" w:color="auto"/>
                <w:left w:val="none" w:sz="0" w:space="0" w:color="auto"/>
                <w:bottom w:val="none" w:sz="0" w:space="0" w:color="auto"/>
                <w:right w:val="none" w:sz="0" w:space="0" w:color="auto"/>
              </w:divBdr>
            </w:div>
          </w:divsChild>
        </w:div>
        <w:div w:id="477041654">
          <w:marLeft w:val="0"/>
          <w:marRight w:val="0"/>
          <w:marTop w:val="0"/>
          <w:marBottom w:val="0"/>
          <w:divBdr>
            <w:top w:val="none" w:sz="0" w:space="0" w:color="auto"/>
            <w:left w:val="none" w:sz="0" w:space="0" w:color="auto"/>
            <w:bottom w:val="none" w:sz="0" w:space="0" w:color="auto"/>
            <w:right w:val="none" w:sz="0" w:space="0" w:color="auto"/>
          </w:divBdr>
          <w:divsChild>
            <w:div w:id="755320674">
              <w:marLeft w:val="0"/>
              <w:marRight w:val="0"/>
              <w:marTop w:val="0"/>
              <w:marBottom w:val="0"/>
              <w:divBdr>
                <w:top w:val="none" w:sz="0" w:space="0" w:color="auto"/>
                <w:left w:val="none" w:sz="0" w:space="0" w:color="auto"/>
                <w:bottom w:val="none" w:sz="0" w:space="0" w:color="auto"/>
                <w:right w:val="none" w:sz="0" w:space="0" w:color="auto"/>
              </w:divBdr>
            </w:div>
          </w:divsChild>
        </w:div>
        <w:div w:id="860506451">
          <w:marLeft w:val="0"/>
          <w:marRight w:val="0"/>
          <w:marTop w:val="0"/>
          <w:marBottom w:val="0"/>
          <w:divBdr>
            <w:top w:val="none" w:sz="0" w:space="0" w:color="auto"/>
            <w:left w:val="none" w:sz="0" w:space="0" w:color="auto"/>
            <w:bottom w:val="none" w:sz="0" w:space="0" w:color="auto"/>
            <w:right w:val="none" w:sz="0" w:space="0" w:color="auto"/>
          </w:divBdr>
          <w:divsChild>
            <w:div w:id="11947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67Z3ZXSPZZWZ-949-620</_dlc_DocId>
    <_dlc_DocIdUrl xmlns="67887a43-7e4d-4c1c-91d7-15e417b1b8ab">
      <Url>https://w3.ric.edu/curriculum_committee/_layouts/15/DocIdRedir.aspx?ID=67Z3ZXSPZZWZ-949-620</Url>
      <Description>67Z3ZXSPZZWZ-949-620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FB36B95-191E-4EC2-A556-CFCFFF72F24B}"/>
</file>

<file path=docProps/app.xml><?xml version="1.0" encoding="utf-8"?>
<Properties xmlns="http://schemas.openxmlformats.org/officeDocument/2006/extended-properties" xmlns:vt="http://schemas.openxmlformats.org/officeDocument/2006/docPropsVTypes">
  <Template>Normal.dotm</Template>
  <TotalTime>1</TotalTime>
  <Pages>6</Pages>
  <Words>2933</Words>
  <Characters>16722</Characters>
  <Application>Microsoft Macintosh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2018-03-09T14:21:00Z</dcterms:created>
  <dcterms:modified xsi:type="dcterms:W3CDTF">2018-03-09T14:21:00Z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20a49b8d-31f9-4288-8188-31554d80d41a</vt:lpwstr>
  </property>
</Properties>
</file>