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67498" w14:textId="77777777" w:rsidR="005468A3" w:rsidRDefault="005468A3" w:rsidP="00DF4FCD">
      <w:pPr>
        <w:pStyle w:val="Heading1"/>
      </w:pPr>
    </w:p>
    <w:p w14:paraId="7963CC3F" w14:textId="77777777" w:rsidR="00F64260" w:rsidRDefault="002B24F6" w:rsidP="00DF4FCD">
      <w:pPr>
        <w:pStyle w:val="Heading1"/>
      </w:pPr>
      <w:r>
        <w:rPr>
          <w:noProof/>
        </w:rPr>
        <w:drawing>
          <wp:anchor distT="0" distB="0" distL="114300" distR="114300" simplePos="0" relativeHeight="251658240" behindDoc="0" locked="0" layoutInCell="1" allowOverlap="1" wp14:anchorId="285B9805" wp14:editId="5CE3BB8D">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049F95B6"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93F0E4D"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0314A01B"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48276FC5" w14:textId="77777777" w:rsidTr="00345149">
        <w:trPr>
          <w:cantSplit/>
        </w:trPr>
        <w:tc>
          <w:tcPr>
            <w:tcW w:w="1111" w:type="pct"/>
            <w:vAlign w:val="center"/>
          </w:tcPr>
          <w:p w14:paraId="494ED04C"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F99DF0E" w14:textId="77777777" w:rsidR="00F64260" w:rsidRPr="00A83A6C" w:rsidRDefault="005E1E18" w:rsidP="005E1E18">
            <w:pPr>
              <w:pStyle w:val="Heading5"/>
              <w:rPr>
                <w:b/>
              </w:rPr>
            </w:pPr>
            <w:bookmarkStart w:id="0" w:name="Proposal"/>
            <w:bookmarkEnd w:id="0"/>
            <w:r>
              <w:rPr>
                <w:b/>
              </w:rPr>
              <w:t>GEND 262</w:t>
            </w:r>
            <w:r w:rsidR="005024EE">
              <w:rPr>
                <w:b/>
              </w:rPr>
              <w:t xml:space="preserve"> Lights, Camera, Gender!: Gender in Film</w:t>
            </w:r>
            <w:r>
              <w:rPr>
                <w:b/>
              </w:rPr>
              <w:t xml:space="preserve"> for </w:t>
            </w:r>
            <w:r w:rsidR="004903B4">
              <w:rPr>
                <w:b/>
              </w:rPr>
              <w:t>Gen</w:t>
            </w:r>
            <w:r>
              <w:rPr>
                <w:b/>
              </w:rPr>
              <w:t xml:space="preserve"> Ed. </w:t>
            </w:r>
            <w:r w:rsidR="00EA1B6D">
              <w:rPr>
                <w:b/>
              </w:rPr>
              <w:t>- Connections</w:t>
            </w:r>
          </w:p>
        </w:tc>
        <w:tc>
          <w:tcPr>
            <w:tcW w:w="131" w:type="pct"/>
            <w:vMerge w:val="restart"/>
          </w:tcPr>
          <w:p w14:paraId="7D0F1F0F"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B7F7941" w14:textId="77777777" w:rsidTr="00345149">
        <w:trPr>
          <w:cantSplit/>
        </w:trPr>
        <w:tc>
          <w:tcPr>
            <w:tcW w:w="1111" w:type="pct"/>
            <w:vAlign w:val="center"/>
          </w:tcPr>
          <w:p w14:paraId="2BF7B302" w14:textId="77777777" w:rsidR="00F64260" w:rsidRPr="00B649C4" w:rsidRDefault="00B97B0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589B106B" w14:textId="77777777" w:rsidR="00F64260" w:rsidRPr="00A83A6C" w:rsidRDefault="00EA1B6D" w:rsidP="00B862BF">
            <w:pPr>
              <w:pStyle w:val="Heading5"/>
              <w:rPr>
                <w:b/>
              </w:rPr>
            </w:pPr>
            <w:bookmarkStart w:id="3" w:name="Ifapplicable"/>
            <w:bookmarkEnd w:id="3"/>
            <w:r>
              <w:rPr>
                <w:b/>
              </w:rPr>
              <w:t>N/A</w:t>
            </w:r>
          </w:p>
        </w:tc>
        <w:tc>
          <w:tcPr>
            <w:tcW w:w="131" w:type="pct"/>
            <w:vMerge/>
          </w:tcPr>
          <w:p w14:paraId="4FD1B7A8" w14:textId="77777777" w:rsidR="00F64260" w:rsidRPr="008E0FCD" w:rsidRDefault="00F64260" w:rsidP="008B1F84">
            <w:pPr>
              <w:rPr>
                <w:b/>
              </w:rPr>
            </w:pPr>
          </w:p>
        </w:tc>
      </w:tr>
      <w:tr w:rsidR="00345149" w:rsidRPr="006E3AF2" w14:paraId="7468E636" w14:textId="77777777" w:rsidTr="00345149">
        <w:trPr>
          <w:cantSplit/>
        </w:trPr>
        <w:tc>
          <w:tcPr>
            <w:tcW w:w="1111" w:type="pct"/>
            <w:vAlign w:val="center"/>
          </w:tcPr>
          <w:p w14:paraId="245B888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6929689" w14:textId="77777777"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20A5F5A4" w14:textId="77777777" w:rsidR="00F64260" w:rsidRPr="005F2A05" w:rsidRDefault="00F64260" w:rsidP="000A36CD">
            <w:pPr>
              <w:rPr>
                <w:b/>
              </w:rPr>
            </w:pPr>
          </w:p>
        </w:tc>
        <w:tc>
          <w:tcPr>
            <w:tcW w:w="131" w:type="pct"/>
            <w:vMerge/>
          </w:tcPr>
          <w:p w14:paraId="19CD4F53" w14:textId="77777777" w:rsidR="00F64260" w:rsidRPr="005F2A05" w:rsidRDefault="00F64260" w:rsidP="008B1F84">
            <w:pPr>
              <w:rPr>
                <w:b/>
              </w:rPr>
            </w:pPr>
          </w:p>
        </w:tc>
      </w:tr>
      <w:tr w:rsidR="00F64260" w:rsidRPr="006E3AF2" w14:paraId="2A6C61E5" w14:textId="77777777">
        <w:trPr>
          <w:cantSplit/>
        </w:trPr>
        <w:tc>
          <w:tcPr>
            <w:tcW w:w="1111" w:type="pct"/>
            <w:vAlign w:val="center"/>
          </w:tcPr>
          <w:p w14:paraId="77549542"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02EEF7B2" w14:textId="77777777" w:rsidR="00F64260" w:rsidRPr="00B605CE" w:rsidRDefault="004903B4" w:rsidP="00B862BF">
            <w:pPr>
              <w:rPr>
                <w:b/>
              </w:rPr>
            </w:pPr>
            <w:bookmarkStart w:id="6" w:name="Originator"/>
            <w:bookmarkEnd w:id="6"/>
            <w:r>
              <w:rPr>
                <w:b/>
              </w:rPr>
              <w:t>Janice Okoomian</w:t>
            </w:r>
          </w:p>
        </w:tc>
        <w:tc>
          <w:tcPr>
            <w:tcW w:w="1210" w:type="pct"/>
          </w:tcPr>
          <w:p w14:paraId="24A11EBD" w14:textId="77777777" w:rsidR="00F64260" w:rsidRPr="00946B20" w:rsidRDefault="00B97B0A"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931710">
              <w:t xml:space="preserve">: </w:t>
            </w:r>
          </w:p>
        </w:tc>
        <w:tc>
          <w:tcPr>
            <w:tcW w:w="1519" w:type="pct"/>
            <w:gridSpan w:val="3"/>
          </w:tcPr>
          <w:p w14:paraId="5424FF8B" w14:textId="77777777" w:rsidR="00F64260" w:rsidRPr="00B605CE" w:rsidRDefault="004903B4" w:rsidP="00EA1B6D">
            <w:pPr>
              <w:rPr>
                <w:b/>
              </w:rPr>
            </w:pPr>
            <w:bookmarkStart w:id="7" w:name="home_dept"/>
            <w:bookmarkEnd w:id="7"/>
            <w:r>
              <w:rPr>
                <w:b/>
              </w:rPr>
              <w:t>G</w:t>
            </w:r>
            <w:r w:rsidR="00931710">
              <w:rPr>
                <w:b/>
              </w:rPr>
              <w:t>ender and Women’s Studies Program</w:t>
            </w:r>
          </w:p>
        </w:tc>
      </w:tr>
      <w:tr w:rsidR="00F64260" w:rsidRPr="006E3AF2" w14:paraId="7F778B55" w14:textId="77777777">
        <w:trPr>
          <w:cantSplit/>
        </w:trPr>
        <w:tc>
          <w:tcPr>
            <w:tcW w:w="1111" w:type="pct"/>
            <w:vAlign w:val="center"/>
          </w:tcPr>
          <w:p w14:paraId="1AF46556"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2CE0513C" w14:textId="77777777" w:rsidR="00F64260" w:rsidRDefault="004903B4" w:rsidP="00FA6998">
            <w:pPr>
              <w:rPr>
                <w:b/>
              </w:rPr>
            </w:pPr>
            <w:bookmarkStart w:id="8" w:name="Rationale"/>
            <w:bookmarkEnd w:id="8"/>
            <w:r>
              <w:rPr>
                <w:b/>
              </w:rPr>
              <w:t xml:space="preserve">This new Connections course enhances the offerings of our General Education Program by offering an interdisciplinary course that joins gender studies, American cultural studies, and film studies.  </w:t>
            </w:r>
            <w:r w:rsidR="00415428">
              <w:rPr>
                <w:b/>
              </w:rPr>
              <w:t xml:space="preserve">I have taught this course as a 300-level elective for Gender &amp; Women’s Studies majors in the past, but it is not a required course in our program. </w:t>
            </w:r>
          </w:p>
          <w:p w14:paraId="34993F18" w14:textId="77777777" w:rsidR="00415428" w:rsidRDefault="00415428" w:rsidP="00FA6998">
            <w:pPr>
              <w:rPr>
                <w:b/>
              </w:rPr>
            </w:pPr>
          </w:p>
          <w:p w14:paraId="76163C74" w14:textId="77777777" w:rsidR="00415428" w:rsidRDefault="00415428" w:rsidP="00FA6998">
            <w:pPr>
              <w:rPr>
                <w:b/>
              </w:rPr>
            </w:pPr>
            <w:r>
              <w:rPr>
                <w:b/>
              </w:rPr>
              <w:t xml:space="preserve">I believe that it is useful for our General Education program to include gender studies offerings.  I often hear from my students (in Gender 200, which is also a GenEd course) that they think all students at college should take some kind of gender studies course.  This course will help broaden the experience of students who would not otherwise have any </w:t>
            </w:r>
            <w:r w:rsidR="00013D88">
              <w:rPr>
                <w:b/>
              </w:rPr>
              <w:t>gender studies in their program of study.</w:t>
            </w:r>
          </w:p>
          <w:p w14:paraId="5D14BBDA" w14:textId="77777777" w:rsidR="00F64260" w:rsidRPr="00FA6998" w:rsidRDefault="00F64260" w:rsidP="005E1E18">
            <w:pPr>
              <w:spacing w:line="240" w:lineRule="auto"/>
              <w:rPr>
                <w:b/>
              </w:rPr>
            </w:pPr>
            <w:bookmarkStart w:id="9" w:name="_GoBack"/>
            <w:bookmarkEnd w:id="9"/>
          </w:p>
        </w:tc>
      </w:tr>
      <w:tr w:rsidR="00F64260" w:rsidRPr="006E3AF2" w14:paraId="36CE9572" w14:textId="77777777">
        <w:trPr>
          <w:cantSplit/>
        </w:trPr>
        <w:tc>
          <w:tcPr>
            <w:tcW w:w="1111" w:type="pct"/>
            <w:vAlign w:val="center"/>
          </w:tcPr>
          <w:p w14:paraId="282946B9"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528AF103" w14:textId="77777777" w:rsidR="00F64260" w:rsidRPr="00B605CE" w:rsidRDefault="00931710" w:rsidP="00B862BF">
            <w:pPr>
              <w:rPr>
                <w:b/>
              </w:rPr>
            </w:pPr>
            <w:bookmarkStart w:id="10" w:name="date_submitted"/>
            <w:bookmarkEnd w:id="10"/>
            <w:r>
              <w:rPr>
                <w:b/>
              </w:rPr>
              <w:t>April 4, 2017</w:t>
            </w:r>
          </w:p>
        </w:tc>
        <w:tc>
          <w:tcPr>
            <w:tcW w:w="1373" w:type="pct"/>
            <w:gridSpan w:val="2"/>
          </w:tcPr>
          <w:p w14:paraId="374CD6B5"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19D5B6B2" w14:textId="77777777" w:rsidR="00F64260" w:rsidRPr="00B605CE" w:rsidRDefault="004903B4" w:rsidP="00B862BF">
            <w:pPr>
              <w:rPr>
                <w:b/>
              </w:rPr>
            </w:pPr>
            <w:bookmarkStart w:id="11" w:name="Semester_effective"/>
            <w:bookmarkEnd w:id="11"/>
            <w:r>
              <w:rPr>
                <w:b/>
              </w:rPr>
              <w:t>Fall 201</w:t>
            </w:r>
            <w:r w:rsidR="00931710">
              <w:rPr>
                <w:b/>
              </w:rPr>
              <w:t>8</w:t>
            </w:r>
          </w:p>
        </w:tc>
      </w:tr>
      <w:tr w:rsidR="00F64260" w:rsidRPr="006E3AF2" w14:paraId="378F69D9" w14:textId="77777777">
        <w:trPr>
          <w:cantSplit/>
        </w:trPr>
        <w:tc>
          <w:tcPr>
            <w:tcW w:w="1111" w:type="pct"/>
            <w:vMerge w:val="restart"/>
            <w:vAlign w:val="center"/>
          </w:tcPr>
          <w:p w14:paraId="2E47F488"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197CCF23" w14:textId="77777777" w:rsidR="00F64260" w:rsidRDefault="004F45E8"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14:paraId="6423415D" w14:textId="77777777" w:rsidR="00F64260" w:rsidRPr="00C25F9D" w:rsidRDefault="004903B4" w:rsidP="00C25F9D">
            <w:pPr>
              <w:rPr>
                <w:b/>
              </w:rPr>
            </w:pPr>
            <w:bookmarkStart w:id="13" w:name="faculty"/>
            <w:bookmarkEnd w:id="13"/>
            <w:r>
              <w:rPr>
                <w:b/>
              </w:rPr>
              <w:t>No</w:t>
            </w:r>
          </w:p>
        </w:tc>
      </w:tr>
      <w:tr w:rsidR="00F64260" w:rsidRPr="006E3AF2" w14:paraId="6FB5A430" w14:textId="77777777">
        <w:trPr>
          <w:cantSplit/>
        </w:trPr>
        <w:tc>
          <w:tcPr>
            <w:tcW w:w="1111" w:type="pct"/>
            <w:vMerge/>
            <w:vAlign w:val="center"/>
          </w:tcPr>
          <w:p w14:paraId="13DC743D" w14:textId="77777777" w:rsidR="00F64260" w:rsidRPr="00B649C4" w:rsidRDefault="00F64260" w:rsidP="00010085"/>
        </w:tc>
        <w:tc>
          <w:tcPr>
            <w:tcW w:w="1160" w:type="pct"/>
          </w:tcPr>
          <w:p w14:paraId="0B6409CD" w14:textId="77777777" w:rsidR="00F64260" w:rsidRPr="000E2CBA" w:rsidRDefault="00B97B0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17D8B572" w14:textId="77777777" w:rsidR="00F64260" w:rsidRPr="00C25F9D" w:rsidRDefault="00415428" w:rsidP="00C25F9D">
            <w:pPr>
              <w:rPr>
                <w:b/>
              </w:rPr>
            </w:pPr>
            <w:bookmarkStart w:id="14" w:name="library"/>
            <w:bookmarkEnd w:id="14"/>
            <w:r>
              <w:rPr>
                <w:b/>
              </w:rPr>
              <w:t>Current library databases are adequate</w:t>
            </w:r>
          </w:p>
        </w:tc>
      </w:tr>
      <w:tr w:rsidR="00F64260" w:rsidRPr="006E3AF2" w14:paraId="7152523E" w14:textId="77777777">
        <w:trPr>
          <w:cantSplit/>
        </w:trPr>
        <w:tc>
          <w:tcPr>
            <w:tcW w:w="1111" w:type="pct"/>
            <w:vMerge/>
            <w:vAlign w:val="center"/>
          </w:tcPr>
          <w:p w14:paraId="2668B41C" w14:textId="77777777" w:rsidR="00F64260" w:rsidRPr="00B649C4" w:rsidRDefault="00F64260" w:rsidP="00010085"/>
        </w:tc>
        <w:tc>
          <w:tcPr>
            <w:tcW w:w="1160" w:type="pct"/>
          </w:tcPr>
          <w:p w14:paraId="19D25497" w14:textId="77777777" w:rsidR="00F64260" w:rsidRPr="00704CFF" w:rsidRDefault="00B97B0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3503E419" w14:textId="77777777" w:rsidR="00F64260" w:rsidRPr="00C25F9D" w:rsidRDefault="00415428" w:rsidP="00C25F9D">
            <w:pPr>
              <w:rPr>
                <w:b/>
              </w:rPr>
            </w:pPr>
            <w:bookmarkStart w:id="15" w:name="technology"/>
            <w:bookmarkEnd w:id="15"/>
            <w:r>
              <w:rPr>
                <w:b/>
              </w:rPr>
              <w:t>N/A</w:t>
            </w:r>
          </w:p>
        </w:tc>
      </w:tr>
      <w:tr w:rsidR="00F64260" w:rsidRPr="006E3AF2" w14:paraId="26D663A9" w14:textId="77777777">
        <w:trPr>
          <w:cantSplit/>
        </w:trPr>
        <w:tc>
          <w:tcPr>
            <w:tcW w:w="1111" w:type="pct"/>
            <w:vMerge/>
            <w:vAlign w:val="center"/>
          </w:tcPr>
          <w:p w14:paraId="7E2A1971" w14:textId="77777777" w:rsidR="00F64260" w:rsidRPr="00B649C4" w:rsidRDefault="00F64260" w:rsidP="00010085"/>
        </w:tc>
        <w:tc>
          <w:tcPr>
            <w:tcW w:w="1160" w:type="pct"/>
          </w:tcPr>
          <w:p w14:paraId="301F0D3F" w14:textId="77777777" w:rsidR="00F64260" w:rsidRPr="000E2CBA" w:rsidRDefault="00B97B0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24BF3D8" w14:textId="77777777" w:rsidR="00F64260" w:rsidRPr="00C25F9D" w:rsidRDefault="00415428" w:rsidP="00C25F9D">
            <w:pPr>
              <w:rPr>
                <w:b/>
              </w:rPr>
            </w:pPr>
            <w:bookmarkStart w:id="16" w:name="facilities"/>
            <w:bookmarkEnd w:id="16"/>
            <w:r>
              <w:rPr>
                <w:b/>
              </w:rPr>
              <w:t>N/A</w:t>
            </w:r>
          </w:p>
        </w:tc>
      </w:tr>
      <w:tr w:rsidR="00F64260" w:rsidRPr="006E3AF2" w14:paraId="0CF0D553" w14:textId="77777777">
        <w:trPr>
          <w:cantSplit/>
        </w:trPr>
        <w:tc>
          <w:tcPr>
            <w:tcW w:w="1111" w:type="pct"/>
            <w:vAlign w:val="center"/>
          </w:tcPr>
          <w:p w14:paraId="09BA1B19"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43AE333F" w14:textId="77777777" w:rsidR="00F64260" w:rsidRPr="00B649C4" w:rsidRDefault="00013D88" w:rsidP="00013D88">
            <w:pPr>
              <w:rPr>
                <w:b/>
              </w:rPr>
            </w:pPr>
            <w:bookmarkStart w:id="17" w:name="prog_impact"/>
            <w:bookmarkEnd w:id="17"/>
            <w:r>
              <w:rPr>
                <w:b/>
              </w:rPr>
              <w:t>General Education Program: this course will increase the Connections course offerings. Gender &amp; Women’s Studies program; this course will improve student awareness of gender studies as a discipline and potentially attract students to other courses in the program.</w:t>
            </w:r>
          </w:p>
        </w:tc>
      </w:tr>
      <w:tr w:rsidR="00F64260" w:rsidRPr="006E3AF2" w14:paraId="6D57ADF7" w14:textId="77777777">
        <w:trPr>
          <w:cantSplit/>
        </w:trPr>
        <w:tc>
          <w:tcPr>
            <w:tcW w:w="1111" w:type="pct"/>
            <w:vAlign w:val="center"/>
          </w:tcPr>
          <w:p w14:paraId="0E34980A"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12B964AB" w14:textId="77777777" w:rsidR="00F64260" w:rsidRPr="00B649C4" w:rsidRDefault="00415428" w:rsidP="00C25F9D">
            <w:pPr>
              <w:rPr>
                <w:b/>
              </w:rPr>
            </w:pPr>
            <w:bookmarkStart w:id="18" w:name="student_impact"/>
            <w:bookmarkEnd w:id="18"/>
            <w:r>
              <w:rPr>
                <w:b/>
              </w:rPr>
              <w:t>Any student wishing to take a gender-related course for their Connections Course will be positively affected in having this course as an option.  Students will not have to pay any more money or stay in school longer in order to take this course.</w:t>
            </w:r>
          </w:p>
        </w:tc>
      </w:tr>
      <w:tr w:rsidR="00F64260" w:rsidRPr="006E3AF2" w14:paraId="0BEB41CA" w14:textId="77777777">
        <w:trPr>
          <w:cantSplit/>
        </w:trPr>
        <w:tc>
          <w:tcPr>
            <w:tcW w:w="5000" w:type="pct"/>
            <w:gridSpan w:val="6"/>
            <w:vAlign w:val="center"/>
          </w:tcPr>
          <w:p w14:paraId="57B9BF43"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5B478AB1"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0F3D153" w14:textId="77777777">
        <w:trPr>
          <w:tblHeader/>
        </w:trPr>
        <w:tc>
          <w:tcPr>
            <w:tcW w:w="3168" w:type="dxa"/>
            <w:shd w:val="clear" w:color="auto" w:fill="FABF8F"/>
            <w:noWrap/>
            <w:vAlign w:val="center"/>
          </w:tcPr>
          <w:p w14:paraId="62A09DDD" w14:textId="77777777" w:rsidR="00F64260" w:rsidRPr="00A83A6C" w:rsidRDefault="00F64260" w:rsidP="008847FE">
            <w:pPr>
              <w:pStyle w:val="Heading5"/>
              <w:keepNext/>
              <w:spacing w:before="0" w:after="0" w:line="240" w:lineRule="auto"/>
            </w:pPr>
          </w:p>
        </w:tc>
        <w:tc>
          <w:tcPr>
            <w:tcW w:w="3924" w:type="dxa"/>
            <w:noWrap/>
          </w:tcPr>
          <w:p w14:paraId="46D500E6"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74905AAF"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52848450" w14:textId="77777777">
        <w:tc>
          <w:tcPr>
            <w:tcW w:w="3168" w:type="dxa"/>
            <w:noWrap/>
            <w:vAlign w:val="center"/>
          </w:tcPr>
          <w:p w14:paraId="04B250C5"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7D15375" w14:textId="77777777" w:rsidR="00F64260" w:rsidRPr="009F029C" w:rsidRDefault="00F64260" w:rsidP="001429AA">
            <w:pPr>
              <w:spacing w:line="240" w:lineRule="auto"/>
              <w:rPr>
                <w:b/>
              </w:rPr>
            </w:pPr>
            <w:bookmarkStart w:id="20" w:name="cours_title"/>
            <w:bookmarkEnd w:id="20"/>
          </w:p>
        </w:tc>
        <w:tc>
          <w:tcPr>
            <w:tcW w:w="3924" w:type="dxa"/>
            <w:noWrap/>
          </w:tcPr>
          <w:p w14:paraId="447B8AB1" w14:textId="77777777" w:rsidR="00F64260" w:rsidRPr="005272C9" w:rsidRDefault="005272C9" w:rsidP="001429AA">
            <w:pPr>
              <w:spacing w:line="240" w:lineRule="auto"/>
              <w:rPr>
                <w:b/>
              </w:rPr>
            </w:pPr>
            <w:r>
              <w:rPr>
                <w:b/>
              </w:rPr>
              <w:t>GEND 262</w:t>
            </w:r>
          </w:p>
        </w:tc>
      </w:tr>
      <w:tr w:rsidR="00F64260" w:rsidRPr="006E3AF2" w14:paraId="45976FCA" w14:textId="77777777">
        <w:tc>
          <w:tcPr>
            <w:tcW w:w="3168" w:type="dxa"/>
            <w:noWrap/>
            <w:vAlign w:val="center"/>
          </w:tcPr>
          <w:p w14:paraId="40D4CD00"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EC94DF8" w14:textId="77777777" w:rsidR="00F64260" w:rsidRPr="009F029C" w:rsidRDefault="00F64260" w:rsidP="001429AA">
            <w:pPr>
              <w:spacing w:line="240" w:lineRule="auto"/>
              <w:rPr>
                <w:b/>
              </w:rPr>
            </w:pPr>
          </w:p>
        </w:tc>
        <w:tc>
          <w:tcPr>
            <w:tcW w:w="3924" w:type="dxa"/>
            <w:noWrap/>
          </w:tcPr>
          <w:p w14:paraId="4BC0FC2F" w14:textId="77777777" w:rsidR="00F64260" w:rsidRPr="005272C9" w:rsidRDefault="00F64260" w:rsidP="001429AA">
            <w:pPr>
              <w:spacing w:line="240" w:lineRule="auto"/>
              <w:rPr>
                <w:b/>
              </w:rPr>
            </w:pPr>
          </w:p>
        </w:tc>
      </w:tr>
      <w:tr w:rsidR="00F64260" w:rsidRPr="006E3AF2" w14:paraId="7E390533" w14:textId="77777777">
        <w:tc>
          <w:tcPr>
            <w:tcW w:w="3168" w:type="dxa"/>
            <w:noWrap/>
            <w:vAlign w:val="center"/>
          </w:tcPr>
          <w:p w14:paraId="5DA8749E"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228EC23E" w14:textId="77777777" w:rsidR="00F64260" w:rsidRPr="009F029C" w:rsidRDefault="00F64260" w:rsidP="00F85FDA">
            <w:pPr>
              <w:spacing w:line="240" w:lineRule="auto"/>
              <w:rPr>
                <w:b/>
              </w:rPr>
            </w:pPr>
            <w:bookmarkStart w:id="21" w:name="title"/>
            <w:bookmarkEnd w:id="21"/>
          </w:p>
        </w:tc>
        <w:tc>
          <w:tcPr>
            <w:tcW w:w="3924" w:type="dxa"/>
            <w:noWrap/>
          </w:tcPr>
          <w:p w14:paraId="59BE8D21" w14:textId="77777777" w:rsidR="00F64260" w:rsidRPr="009F029C" w:rsidRDefault="00793D50" w:rsidP="005024EE">
            <w:pPr>
              <w:spacing w:line="240" w:lineRule="auto"/>
              <w:rPr>
                <w:b/>
              </w:rPr>
            </w:pPr>
            <w:r>
              <w:rPr>
                <w:b/>
              </w:rPr>
              <w:t>Lights, Camera, Gender!</w:t>
            </w:r>
            <w:r w:rsidR="0096325C">
              <w:rPr>
                <w:b/>
              </w:rPr>
              <w:t xml:space="preserve">: </w:t>
            </w:r>
            <w:r w:rsidR="005024EE">
              <w:rPr>
                <w:b/>
              </w:rPr>
              <w:t>Gender in Film</w:t>
            </w:r>
          </w:p>
        </w:tc>
      </w:tr>
      <w:tr w:rsidR="00F64260" w:rsidRPr="006E3AF2" w14:paraId="0F5E05C5" w14:textId="77777777">
        <w:tc>
          <w:tcPr>
            <w:tcW w:w="3168" w:type="dxa"/>
            <w:noWrap/>
            <w:vAlign w:val="center"/>
          </w:tcPr>
          <w:p w14:paraId="6C896A0A"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EB5ECDA"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544C64B3" w14:textId="51BDC493" w:rsidR="00CC1A8C" w:rsidRPr="00CA3990" w:rsidRDefault="00CA3990" w:rsidP="00CC1A8C">
            <w:pPr>
              <w:spacing w:line="240" w:lineRule="auto"/>
              <w:rPr>
                <w:rFonts w:ascii="Times New Roman" w:hAnsi="Times New Roman"/>
                <w:b/>
                <w:bCs/>
                <w:sz w:val="20"/>
                <w:szCs w:val="20"/>
              </w:rPr>
            </w:pPr>
            <w:r>
              <w:rPr>
                <w:rFonts w:ascii="Times New Roman" w:hAnsi="Times New Roman"/>
                <w:b/>
                <w:bCs/>
                <w:sz w:val="20"/>
                <w:szCs w:val="20"/>
              </w:rPr>
              <w:t>Students explore how A</w:t>
            </w:r>
            <w:r w:rsidRPr="00CA3990">
              <w:rPr>
                <w:rFonts w:ascii="Times New Roman" w:hAnsi="Times New Roman"/>
                <w:b/>
                <w:bCs/>
                <w:sz w:val="20"/>
                <w:szCs w:val="20"/>
              </w:rPr>
              <w:t>merican movies represent and construct femininities and masculinities</w:t>
            </w:r>
            <w:r>
              <w:rPr>
                <w:rFonts w:ascii="Times New Roman" w:hAnsi="Times New Roman"/>
                <w:b/>
                <w:bCs/>
                <w:sz w:val="20"/>
                <w:szCs w:val="20"/>
              </w:rPr>
              <w:t xml:space="preserve">, by looking at </w:t>
            </w:r>
            <w:r w:rsidRPr="00CA3990">
              <w:rPr>
                <w:rFonts w:ascii="Times New Roman" w:hAnsi="Times New Roman"/>
                <w:b/>
                <w:bCs/>
                <w:sz w:val="20"/>
                <w:szCs w:val="20"/>
              </w:rPr>
              <w:t>representations of gender in films from various genres and decades.</w:t>
            </w:r>
          </w:p>
          <w:p w14:paraId="11C00A76" w14:textId="77777777" w:rsidR="00F64260" w:rsidRPr="009F029C" w:rsidRDefault="00F64260" w:rsidP="001429AA">
            <w:pPr>
              <w:spacing w:line="240" w:lineRule="auto"/>
              <w:rPr>
                <w:b/>
              </w:rPr>
            </w:pPr>
          </w:p>
        </w:tc>
      </w:tr>
      <w:tr w:rsidR="00F64260" w:rsidRPr="006E3AF2" w14:paraId="74C53EA0" w14:textId="77777777">
        <w:tc>
          <w:tcPr>
            <w:tcW w:w="3168" w:type="dxa"/>
            <w:noWrap/>
            <w:vAlign w:val="center"/>
          </w:tcPr>
          <w:p w14:paraId="2510132F"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74BCC9E3" w14:textId="77777777" w:rsidR="00F64260" w:rsidRPr="009F029C" w:rsidRDefault="00F64260" w:rsidP="001429AA">
            <w:pPr>
              <w:spacing w:line="240" w:lineRule="auto"/>
              <w:rPr>
                <w:b/>
              </w:rPr>
            </w:pPr>
            <w:bookmarkStart w:id="23" w:name="prereqs"/>
            <w:bookmarkEnd w:id="23"/>
          </w:p>
        </w:tc>
        <w:tc>
          <w:tcPr>
            <w:tcW w:w="3924" w:type="dxa"/>
            <w:noWrap/>
          </w:tcPr>
          <w:p w14:paraId="099A052D" w14:textId="77777777" w:rsidR="00F64260" w:rsidRPr="009F029C" w:rsidRDefault="006D048F" w:rsidP="001429AA">
            <w:pPr>
              <w:spacing w:line="240" w:lineRule="auto"/>
              <w:rPr>
                <w:b/>
              </w:rPr>
            </w:pPr>
            <w:r>
              <w:rPr>
                <w:b/>
              </w:rPr>
              <w:t xml:space="preserve">FYS 100, FYW100, and </w:t>
            </w:r>
            <w:r w:rsidR="00EA1B6D">
              <w:rPr>
                <w:b/>
              </w:rPr>
              <w:t>45 credits</w:t>
            </w:r>
          </w:p>
        </w:tc>
      </w:tr>
      <w:tr w:rsidR="00F64260" w:rsidRPr="006E3AF2" w14:paraId="03B1DAFF" w14:textId="77777777">
        <w:tc>
          <w:tcPr>
            <w:tcW w:w="3168" w:type="dxa"/>
            <w:noWrap/>
            <w:vAlign w:val="center"/>
          </w:tcPr>
          <w:p w14:paraId="4E007191"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211A1D2" w14:textId="77777777" w:rsidR="00F64260" w:rsidRPr="009F029C" w:rsidRDefault="00F64260" w:rsidP="000A36CD">
            <w:pPr>
              <w:spacing w:line="240" w:lineRule="auto"/>
              <w:rPr>
                <w:b/>
                <w:sz w:val="20"/>
              </w:rPr>
            </w:pPr>
          </w:p>
        </w:tc>
        <w:tc>
          <w:tcPr>
            <w:tcW w:w="3924" w:type="dxa"/>
            <w:noWrap/>
          </w:tcPr>
          <w:p w14:paraId="7979961B" w14:textId="77777777" w:rsidR="00ED6453" w:rsidRPr="009F029C" w:rsidRDefault="00A26565" w:rsidP="00ED6453">
            <w:pPr>
              <w:spacing w:line="240" w:lineRule="auto"/>
              <w:rPr>
                <w:b/>
                <w:sz w:val="20"/>
              </w:rPr>
            </w:pPr>
            <w:r>
              <w:rPr>
                <w:b/>
                <w:sz w:val="20"/>
              </w:rPr>
              <w:t>Fall</w:t>
            </w:r>
          </w:p>
          <w:p w14:paraId="48807914" w14:textId="77777777" w:rsidR="00F64260" w:rsidRPr="009F029C" w:rsidRDefault="00F64260" w:rsidP="00C25F9D">
            <w:pPr>
              <w:spacing w:line="240" w:lineRule="auto"/>
              <w:rPr>
                <w:b/>
                <w:sz w:val="20"/>
              </w:rPr>
            </w:pPr>
          </w:p>
        </w:tc>
      </w:tr>
      <w:tr w:rsidR="00F64260" w:rsidRPr="006E3AF2" w14:paraId="7B5B2334" w14:textId="77777777">
        <w:tc>
          <w:tcPr>
            <w:tcW w:w="3168" w:type="dxa"/>
            <w:noWrap/>
            <w:vAlign w:val="center"/>
          </w:tcPr>
          <w:p w14:paraId="592B1D3C"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60D7444" w14:textId="77777777" w:rsidR="00F64260" w:rsidRPr="009F029C" w:rsidRDefault="00F64260" w:rsidP="001429AA">
            <w:pPr>
              <w:spacing w:line="240" w:lineRule="auto"/>
              <w:rPr>
                <w:b/>
              </w:rPr>
            </w:pPr>
            <w:bookmarkStart w:id="24" w:name="contacthours"/>
            <w:bookmarkEnd w:id="24"/>
          </w:p>
        </w:tc>
        <w:tc>
          <w:tcPr>
            <w:tcW w:w="3924" w:type="dxa"/>
            <w:noWrap/>
          </w:tcPr>
          <w:p w14:paraId="2D323D01" w14:textId="77777777" w:rsidR="00F64260" w:rsidRPr="009F029C" w:rsidRDefault="00ED6453" w:rsidP="001429AA">
            <w:pPr>
              <w:spacing w:line="240" w:lineRule="auto"/>
              <w:rPr>
                <w:b/>
              </w:rPr>
            </w:pPr>
            <w:r>
              <w:rPr>
                <w:b/>
              </w:rPr>
              <w:t>4</w:t>
            </w:r>
          </w:p>
        </w:tc>
      </w:tr>
      <w:tr w:rsidR="00F64260" w:rsidRPr="006E3AF2" w14:paraId="6E214448" w14:textId="77777777">
        <w:tc>
          <w:tcPr>
            <w:tcW w:w="3168" w:type="dxa"/>
            <w:noWrap/>
            <w:vAlign w:val="center"/>
          </w:tcPr>
          <w:p w14:paraId="72628BE8"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99E3399" w14:textId="77777777" w:rsidR="00F64260" w:rsidRPr="009F029C" w:rsidRDefault="00F64260" w:rsidP="001429AA">
            <w:pPr>
              <w:spacing w:line="240" w:lineRule="auto"/>
              <w:rPr>
                <w:b/>
              </w:rPr>
            </w:pPr>
            <w:bookmarkStart w:id="25" w:name="credits"/>
            <w:bookmarkEnd w:id="25"/>
          </w:p>
        </w:tc>
        <w:tc>
          <w:tcPr>
            <w:tcW w:w="3924" w:type="dxa"/>
            <w:noWrap/>
          </w:tcPr>
          <w:p w14:paraId="552E5936" w14:textId="77777777" w:rsidR="00F64260" w:rsidRPr="009F029C" w:rsidRDefault="00793D50" w:rsidP="001429AA">
            <w:pPr>
              <w:spacing w:line="240" w:lineRule="auto"/>
              <w:rPr>
                <w:b/>
              </w:rPr>
            </w:pPr>
            <w:r>
              <w:rPr>
                <w:b/>
              </w:rPr>
              <w:t>4</w:t>
            </w:r>
          </w:p>
        </w:tc>
      </w:tr>
      <w:tr w:rsidR="00F64260" w:rsidRPr="006E3AF2" w14:paraId="2AABCDE1" w14:textId="77777777">
        <w:tc>
          <w:tcPr>
            <w:tcW w:w="3168" w:type="dxa"/>
            <w:noWrap/>
            <w:vAlign w:val="center"/>
          </w:tcPr>
          <w:p w14:paraId="0D456BEE"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3B4A40FC" w14:textId="77777777" w:rsidR="00F64260" w:rsidRPr="009F029C" w:rsidRDefault="00F64260" w:rsidP="001429AA">
            <w:pPr>
              <w:spacing w:line="240" w:lineRule="auto"/>
              <w:rPr>
                <w:rStyle w:val="TEXT"/>
              </w:rPr>
            </w:pPr>
            <w:bookmarkStart w:id="26" w:name="differences"/>
            <w:bookmarkEnd w:id="26"/>
          </w:p>
        </w:tc>
      </w:tr>
      <w:tr w:rsidR="00F64260" w:rsidRPr="006E3AF2" w14:paraId="6688BC23" w14:textId="77777777">
        <w:tc>
          <w:tcPr>
            <w:tcW w:w="3168" w:type="dxa"/>
            <w:noWrap/>
            <w:vAlign w:val="center"/>
          </w:tcPr>
          <w:p w14:paraId="1C05EB69"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2A24D73D" w14:textId="77777777" w:rsidR="00F64260" w:rsidRPr="009F029C" w:rsidRDefault="00F64260" w:rsidP="001429AA">
            <w:pPr>
              <w:spacing w:line="240" w:lineRule="auto"/>
              <w:rPr>
                <w:b/>
                <w:sz w:val="20"/>
              </w:rPr>
            </w:pPr>
          </w:p>
        </w:tc>
        <w:tc>
          <w:tcPr>
            <w:tcW w:w="3924" w:type="dxa"/>
            <w:noWrap/>
          </w:tcPr>
          <w:p w14:paraId="62620C8F" w14:textId="77777777" w:rsidR="00F64260" w:rsidRPr="009F029C" w:rsidRDefault="00F64260" w:rsidP="00ED6453">
            <w:pPr>
              <w:spacing w:line="240" w:lineRule="auto"/>
              <w:rPr>
                <w:b/>
                <w:sz w:val="20"/>
              </w:rPr>
            </w:pPr>
            <w:r w:rsidRPr="009F029C">
              <w:rPr>
                <w:b/>
                <w:sz w:val="20"/>
              </w:rPr>
              <w:t xml:space="preserve">Letter grade  </w:t>
            </w:r>
          </w:p>
        </w:tc>
      </w:tr>
      <w:tr w:rsidR="00F64260" w:rsidRPr="006E3AF2" w14:paraId="0839B78A" w14:textId="77777777">
        <w:tc>
          <w:tcPr>
            <w:tcW w:w="3168" w:type="dxa"/>
            <w:noWrap/>
            <w:vAlign w:val="center"/>
          </w:tcPr>
          <w:p w14:paraId="26A68407"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5D23B6F1" w14:textId="77777777" w:rsidR="00F64260" w:rsidRPr="009F029C" w:rsidRDefault="00F64260" w:rsidP="00984B36">
            <w:pPr>
              <w:spacing w:line="240" w:lineRule="auto"/>
              <w:rPr>
                <w:b/>
                <w:sz w:val="20"/>
              </w:rPr>
            </w:pPr>
            <w:bookmarkStart w:id="27" w:name="instr_methods"/>
            <w:bookmarkEnd w:id="27"/>
          </w:p>
        </w:tc>
        <w:tc>
          <w:tcPr>
            <w:tcW w:w="3924" w:type="dxa"/>
            <w:noWrap/>
          </w:tcPr>
          <w:p w14:paraId="3E2E1072" w14:textId="77777777" w:rsidR="00F64260" w:rsidRPr="009F029C" w:rsidRDefault="00F64260" w:rsidP="00ED6453">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w:t>
            </w:r>
          </w:p>
        </w:tc>
      </w:tr>
      <w:tr w:rsidR="00F64260" w:rsidRPr="006E3AF2" w14:paraId="0955F2C3" w14:textId="77777777">
        <w:tc>
          <w:tcPr>
            <w:tcW w:w="3168" w:type="dxa"/>
            <w:noWrap/>
            <w:vAlign w:val="center"/>
          </w:tcPr>
          <w:p w14:paraId="2942DF9B"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0589192D" w14:textId="77777777" w:rsidR="00F64260" w:rsidRPr="009F029C" w:rsidRDefault="00F64260" w:rsidP="00A87611">
            <w:pPr>
              <w:spacing w:line="240" w:lineRule="auto"/>
              <w:rPr>
                <w:b/>
                <w:sz w:val="20"/>
              </w:rPr>
            </w:pPr>
            <w:bookmarkStart w:id="28" w:name="required"/>
            <w:bookmarkEnd w:id="28"/>
          </w:p>
        </w:tc>
        <w:tc>
          <w:tcPr>
            <w:tcW w:w="3924" w:type="dxa"/>
            <w:noWrap/>
          </w:tcPr>
          <w:p w14:paraId="77977AFB" w14:textId="77777777" w:rsidR="00F64260" w:rsidRPr="009F029C" w:rsidRDefault="00F64260" w:rsidP="00ED6453">
            <w:pPr>
              <w:spacing w:line="240" w:lineRule="auto"/>
              <w:rPr>
                <w:b/>
                <w:sz w:val="20"/>
              </w:rPr>
            </w:pPr>
            <w:r>
              <w:rPr>
                <w:b/>
                <w:sz w:val="20"/>
              </w:rPr>
              <w:t xml:space="preserve">Free elective </w:t>
            </w:r>
          </w:p>
        </w:tc>
      </w:tr>
      <w:tr w:rsidR="00F64260" w:rsidRPr="006E3AF2" w14:paraId="62F36F20" w14:textId="77777777">
        <w:tc>
          <w:tcPr>
            <w:tcW w:w="3168" w:type="dxa"/>
            <w:noWrap/>
            <w:vAlign w:val="center"/>
          </w:tcPr>
          <w:p w14:paraId="414ED4D1"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084735B0" w14:textId="77777777" w:rsidR="00F64260" w:rsidRPr="009F029C" w:rsidRDefault="00F64260" w:rsidP="001429AA">
            <w:pPr>
              <w:spacing w:line="240" w:lineRule="auto"/>
              <w:rPr>
                <w:b/>
              </w:rPr>
            </w:pPr>
          </w:p>
        </w:tc>
        <w:tc>
          <w:tcPr>
            <w:tcW w:w="3924" w:type="dxa"/>
            <w:noWrap/>
          </w:tcPr>
          <w:p w14:paraId="2EE359A9" w14:textId="77777777" w:rsidR="00F64260" w:rsidRPr="009F029C" w:rsidRDefault="007B7EFB" w:rsidP="001429AA">
            <w:pPr>
              <w:spacing w:line="240" w:lineRule="auto"/>
              <w:rPr>
                <w:b/>
              </w:rPr>
            </w:pPr>
            <w:r>
              <w:rPr>
                <w:b/>
              </w:rPr>
              <w:t>No</w:t>
            </w:r>
          </w:p>
        </w:tc>
      </w:tr>
      <w:tr w:rsidR="00F64260" w:rsidRPr="006E3AF2" w14:paraId="0EEC18B9" w14:textId="77777777">
        <w:tc>
          <w:tcPr>
            <w:tcW w:w="3168" w:type="dxa"/>
            <w:noWrap/>
            <w:vAlign w:val="center"/>
          </w:tcPr>
          <w:p w14:paraId="2FFB0A73"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4CCC9FDD"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11DC311" w14:textId="77777777" w:rsidR="00F64260" w:rsidRPr="009F029C" w:rsidRDefault="00F64260" w:rsidP="001A51ED">
            <w:pPr>
              <w:rPr>
                <w:b/>
                <w:sz w:val="20"/>
              </w:rPr>
            </w:pPr>
            <w:bookmarkStart w:id="29" w:name="ge"/>
            <w:bookmarkEnd w:id="29"/>
          </w:p>
        </w:tc>
        <w:tc>
          <w:tcPr>
            <w:tcW w:w="3924" w:type="dxa"/>
            <w:noWrap/>
          </w:tcPr>
          <w:p w14:paraId="4DD13E96" w14:textId="77777777" w:rsidR="00984B36" w:rsidRDefault="00F3256C" w:rsidP="001429AA">
            <w:pPr>
              <w:spacing w:line="240" w:lineRule="auto"/>
              <w:rPr>
                <w:rFonts w:ascii="MS Mincho" w:eastAsia="MS Mincho" w:hAnsi="MS Mincho" w:cs="MS Mincho"/>
                <w:b/>
                <w:sz w:val="20"/>
              </w:rPr>
            </w:pPr>
            <w:r>
              <w:rPr>
                <w:b/>
              </w:rPr>
              <w:t xml:space="preserve">YES  </w:t>
            </w:r>
          </w:p>
          <w:p w14:paraId="6F5AF168" w14:textId="77777777" w:rsidR="00F64260" w:rsidRPr="009F029C" w:rsidRDefault="00984B36" w:rsidP="001429AA">
            <w:pPr>
              <w:spacing w:line="240" w:lineRule="auto"/>
              <w:rPr>
                <w:b/>
                <w:sz w:val="20"/>
              </w:rPr>
            </w:pPr>
            <w:r>
              <w:rPr>
                <w:b/>
              </w:rPr>
              <w:t>category:</w:t>
            </w:r>
            <w:r w:rsidR="00ED6453">
              <w:rPr>
                <w:b/>
              </w:rPr>
              <w:t xml:space="preserve"> Connections</w:t>
            </w:r>
          </w:p>
        </w:tc>
      </w:tr>
      <w:tr w:rsidR="00F64260" w:rsidRPr="006E3AF2" w14:paraId="4935A149" w14:textId="77777777">
        <w:tc>
          <w:tcPr>
            <w:tcW w:w="3168" w:type="dxa"/>
            <w:noWrap/>
            <w:vAlign w:val="center"/>
          </w:tcPr>
          <w:p w14:paraId="127D2117"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56B2574"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5A88B286" w14:textId="77777777" w:rsidR="00F64260" w:rsidRPr="009F029C" w:rsidRDefault="00F64260" w:rsidP="007B7EFB">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007B7EFB">
              <w:rPr>
                <w:b/>
                <w:sz w:val="20"/>
              </w:rPr>
              <w:t xml:space="preserve">Oral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007B7EFB">
              <w:rPr>
                <w:b/>
                <w:sz w:val="20"/>
              </w:rPr>
              <w:t xml:space="preserve"> (Analytical and Research)</w:t>
            </w:r>
            <w:r w:rsidRPr="009F029C">
              <w:rPr>
                <w:b/>
                <w:sz w:val="20"/>
              </w:rPr>
              <w:t xml:space="preserve"> </w:t>
            </w:r>
            <w:r w:rsidRPr="009F029C">
              <w:rPr>
                <w:rFonts w:ascii="MS Mincho" w:eastAsia="MS Mincho" w:hAnsi="MS Mincho" w:cs="MS Mincho"/>
                <w:b/>
                <w:sz w:val="20"/>
              </w:rPr>
              <w:t xml:space="preserve">| </w:t>
            </w:r>
            <w:r w:rsidRPr="009F029C">
              <w:rPr>
                <w:b/>
                <w:sz w:val="20"/>
              </w:rPr>
              <w:t>Quizzes |</w:t>
            </w:r>
            <w:r w:rsidR="007B7EFB">
              <w:rPr>
                <w:b/>
                <w:sz w:val="20"/>
              </w:rPr>
              <w:t xml:space="preserve"> Collaborative Assignments </w:t>
            </w:r>
          </w:p>
        </w:tc>
      </w:tr>
      <w:tr w:rsidR="00F64260" w:rsidRPr="006E3AF2" w14:paraId="4815C474" w14:textId="77777777">
        <w:tc>
          <w:tcPr>
            <w:tcW w:w="3168" w:type="dxa"/>
            <w:noWrap/>
            <w:vAlign w:val="center"/>
          </w:tcPr>
          <w:p w14:paraId="297948DC"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2CECE382" w14:textId="77777777" w:rsidR="00F64260" w:rsidRPr="009F029C" w:rsidRDefault="00F64260" w:rsidP="001429AA">
            <w:pPr>
              <w:spacing w:line="240" w:lineRule="auto"/>
              <w:rPr>
                <w:b/>
              </w:rPr>
            </w:pPr>
            <w:bookmarkStart w:id="31" w:name="competing"/>
            <w:bookmarkEnd w:id="31"/>
          </w:p>
        </w:tc>
        <w:tc>
          <w:tcPr>
            <w:tcW w:w="3924" w:type="dxa"/>
            <w:noWrap/>
          </w:tcPr>
          <w:p w14:paraId="16E0C5ED" w14:textId="77777777" w:rsidR="00F64260" w:rsidRPr="009F029C" w:rsidRDefault="00ED6453" w:rsidP="001429AA">
            <w:pPr>
              <w:spacing w:line="240" w:lineRule="auto"/>
              <w:rPr>
                <w:b/>
              </w:rPr>
            </w:pPr>
            <w:r>
              <w:rPr>
                <w:b/>
              </w:rPr>
              <w:t>N/A</w:t>
            </w:r>
          </w:p>
        </w:tc>
      </w:tr>
      <w:tr w:rsidR="00F64260" w:rsidRPr="006E3AF2" w14:paraId="4310C352" w14:textId="77777777">
        <w:tc>
          <w:tcPr>
            <w:tcW w:w="3168" w:type="dxa"/>
            <w:noWrap/>
            <w:vAlign w:val="center"/>
          </w:tcPr>
          <w:p w14:paraId="061E6831"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578FCF4E" w14:textId="77777777" w:rsidR="00F64260" w:rsidRPr="009F029C" w:rsidRDefault="00F64260" w:rsidP="001429AA">
            <w:pPr>
              <w:spacing w:line="240" w:lineRule="auto"/>
              <w:rPr>
                <w:rStyle w:val="TEXT"/>
              </w:rPr>
            </w:pPr>
          </w:p>
        </w:tc>
      </w:tr>
    </w:tbl>
    <w:p w14:paraId="7521EE69"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5F65FBE2" w14:textId="77777777">
        <w:trPr>
          <w:cantSplit/>
          <w:tblHeader/>
        </w:trPr>
        <w:tc>
          <w:tcPr>
            <w:tcW w:w="4518" w:type="dxa"/>
          </w:tcPr>
          <w:p w14:paraId="31C4393E"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4FD4C62E" w14:textId="77777777" w:rsidR="00F64260" w:rsidRPr="00402602" w:rsidRDefault="00B97B0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30C3B791" w14:textId="77777777" w:rsidR="00F64260" w:rsidRPr="00402602" w:rsidRDefault="00B97B0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31BD23AB" w14:textId="77777777">
        <w:trPr>
          <w:cantSplit/>
        </w:trPr>
        <w:tc>
          <w:tcPr>
            <w:tcW w:w="4518" w:type="dxa"/>
          </w:tcPr>
          <w:p w14:paraId="667CEE82" w14:textId="77777777" w:rsidR="006F28EB" w:rsidRPr="005468A3" w:rsidRDefault="00DB08CA" w:rsidP="006F28EB">
            <w:pPr>
              <w:spacing w:line="240" w:lineRule="auto"/>
              <w:rPr>
                <w:rFonts w:ascii="Times New Roman" w:hAnsi="Times New Roman"/>
              </w:rPr>
            </w:pPr>
            <w:bookmarkStart w:id="32" w:name="outcomes"/>
            <w:bookmarkEnd w:id="32"/>
            <w:r w:rsidRPr="005468A3">
              <w:rPr>
                <w:rFonts w:ascii="Times New Roman" w:hAnsi="Times New Roman"/>
              </w:rPr>
              <w:t>Critical and Creative Thinking</w:t>
            </w:r>
            <w:r w:rsidR="006F28EB">
              <w:rPr>
                <w:rFonts w:ascii="Times New Roman" w:hAnsi="Times New Roman"/>
              </w:rPr>
              <w:t>: Students will be learn to synthesize ideas and information, formulate a thesis, and develop that thesis with evidence and interpretive argumentation.</w:t>
            </w:r>
          </w:p>
          <w:p w14:paraId="61D6D029" w14:textId="77777777" w:rsidR="00DB08CA" w:rsidRDefault="00DB08CA" w:rsidP="00DB08CA"/>
          <w:p w14:paraId="08FC940F" w14:textId="77777777" w:rsidR="00F64260" w:rsidRDefault="00F64260">
            <w:pPr>
              <w:spacing w:line="240" w:lineRule="auto"/>
            </w:pPr>
          </w:p>
        </w:tc>
        <w:tc>
          <w:tcPr>
            <w:tcW w:w="1710" w:type="dxa"/>
          </w:tcPr>
          <w:p w14:paraId="5CC8AAC9" w14:textId="77777777" w:rsidR="00F64260" w:rsidRDefault="00F64260">
            <w:pPr>
              <w:spacing w:line="240" w:lineRule="auto"/>
            </w:pPr>
            <w:bookmarkStart w:id="33" w:name="standards"/>
            <w:bookmarkEnd w:id="33"/>
          </w:p>
        </w:tc>
        <w:tc>
          <w:tcPr>
            <w:tcW w:w="4788" w:type="dxa"/>
          </w:tcPr>
          <w:p w14:paraId="194CC8B9" w14:textId="77777777" w:rsidR="00F64260" w:rsidRDefault="006F28EB">
            <w:pPr>
              <w:spacing w:line="240" w:lineRule="auto"/>
            </w:pPr>
            <w:bookmarkStart w:id="34" w:name="measured"/>
            <w:bookmarkEnd w:id="34"/>
            <w:r>
              <w:t>See B15</w:t>
            </w:r>
          </w:p>
        </w:tc>
      </w:tr>
      <w:tr w:rsidR="00F64260" w14:paraId="526EE44E" w14:textId="77777777">
        <w:trPr>
          <w:cantSplit/>
        </w:trPr>
        <w:tc>
          <w:tcPr>
            <w:tcW w:w="4518" w:type="dxa"/>
          </w:tcPr>
          <w:p w14:paraId="400E3562" w14:textId="77777777" w:rsidR="006F28EB" w:rsidRPr="005468A3" w:rsidRDefault="006F28EB" w:rsidP="006F28EB">
            <w:pPr>
              <w:spacing w:line="240" w:lineRule="auto"/>
              <w:rPr>
                <w:rFonts w:ascii="Times New Roman" w:hAnsi="Times New Roman"/>
              </w:rPr>
            </w:pPr>
            <w:r>
              <w:t xml:space="preserve">Written Communication: </w:t>
            </w:r>
            <w:r>
              <w:rPr>
                <w:rFonts w:ascii="Times New Roman" w:hAnsi="Times New Roman"/>
              </w:rPr>
              <w:t>Students will learn a range of critical reading and writing skills (formulating a thesis, developing ideas, incorporating outside source material into a paper, using transitions to lead readers from one idea to the next) through content-related written assignments.</w:t>
            </w:r>
          </w:p>
          <w:p w14:paraId="7C22B768" w14:textId="77777777" w:rsidR="00F64260" w:rsidRDefault="00F64260">
            <w:pPr>
              <w:spacing w:line="240" w:lineRule="auto"/>
            </w:pPr>
          </w:p>
        </w:tc>
        <w:tc>
          <w:tcPr>
            <w:tcW w:w="1710" w:type="dxa"/>
          </w:tcPr>
          <w:p w14:paraId="5AE30392" w14:textId="77777777" w:rsidR="00F64260" w:rsidRDefault="00F64260">
            <w:pPr>
              <w:spacing w:line="240" w:lineRule="auto"/>
            </w:pPr>
          </w:p>
        </w:tc>
        <w:tc>
          <w:tcPr>
            <w:tcW w:w="4788" w:type="dxa"/>
          </w:tcPr>
          <w:p w14:paraId="520CDC5E" w14:textId="77777777" w:rsidR="00F64260" w:rsidRDefault="006F28EB">
            <w:pPr>
              <w:spacing w:line="240" w:lineRule="auto"/>
            </w:pPr>
            <w:r>
              <w:t>See B15</w:t>
            </w:r>
          </w:p>
        </w:tc>
      </w:tr>
      <w:tr w:rsidR="00F64260" w14:paraId="1D362C36" w14:textId="77777777">
        <w:trPr>
          <w:cantSplit/>
        </w:trPr>
        <w:tc>
          <w:tcPr>
            <w:tcW w:w="4518" w:type="dxa"/>
          </w:tcPr>
          <w:p w14:paraId="03395C3B" w14:textId="77777777" w:rsidR="00F64260" w:rsidRDefault="006F28EB" w:rsidP="006F28EB">
            <w:pPr>
              <w:spacing w:line="240" w:lineRule="auto"/>
            </w:pPr>
            <w:r>
              <w:lastRenderedPageBreak/>
              <w:t xml:space="preserve">Research Fluency: </w:t>
            </w:r>
            <w:r>
              <w:rPr>
                <w:rFonts w:ascii="Times New Roman" w:hAnsi="Times New Roman"/>
              </w:rPr>
              <w:t>Students will learn to search and identify outside sources for their paper using academic databases available through the RIC library, and to evaluate outside sources for relevance and quality.  They will also learn and practice the skill of how to present outside sources in a research paper.</w:t>
            </w:r>
          </w:p>
        </w:tc>
        <w:tc>
          <w:tcPr>
            <w:tcW w:w="1710" w:type="dxa"/>
          </w:tcPr>
          <w:p w14:paraId="4A93F962" w14:textId="77777777" w:rsidR="00F64260" w:rsidRDefault="00F64260">
            <w:pPr>
              <w:spacing w:line="240" w:lineRule="auto"/>
            </w:pPr>
          </w:p>
        </w:tc>
        <w:tc>
          <w:tcPr>
            <w:tcW w:w="4788" w:type="dxa"/>
          </w:tcPr>
          <w:p w14:paraId="29D2F60D" w14:textId="77777777" w:rsidR="00F64260" w:rsidRDefault="006F28EB" w:rsidP="00AE7A3D">
            <w:pPr>
              <w:spacing w:line="240" w:lineRule="auto"/>
            </w:pPr>
            <w:r>
              <w:t>See B15</w:t>
            </w:r>
          </w:p>
        </w:tc>
      </w:tr>
      <w:tr w:rsidR="006F28EB" w14:paraId="707F8060" w14:textId="77777777">
        <w:trPr>
          <w:cantSplit/>
        </w:trPr>
        <w:tc>
          <w:tcPr>
            <w:tcW w:w="4518" w:type="dxa"/>
          </w:tcPr>
          <w:p w14:paraId="424AE524" w14:textId="77777777" w:rsidR="006F28EB" w:rsidRPr="006F28EB" w:rsidRDefault="006F28EB">
            <w:pPr>
              <w:spacing w:line="240" w:lineRule="auto"/>
              <w:rPr>
                <w:rFonts w:ascii="Times New Roman" w:hAnsi="Times New Roman"/>
              </w:rPr>
            </w:pPr>
            <w:r>
              <w:t xml:space="preserve">Oral Communication: </w:t>
            </w:r>
            <w:r>
              <w:rPr>
                <w:rFonts w:ascii="Times New Roman" w:hAnsi="Times New Roman"/>
              </w:rPr>
              <w:t>Students will be learning the skill of presenting information and interpretations orally.</w:t>
            </w:r>
          </w:p>
        </w:tc>
        <w:tc>
          <w:tcPr>
            <w:tcW w:w="1710" w:type="dxa"/>
          </w:tcPr>
          <w:p w14:paraId="4E456188" w14:textId="77777777" w:rsidR="006F28EB" w:rsidRDefault="006F28EB">
            <w:pPr>
              <w:spacing w:line="240" w:lineRule="auto"/>
            </w:pPr>
          </w:p>
        </w:tc>
        <w:tc>
          <w:tcPr>
            <w:tcW w:w="4788" w:type="dxa"/>
          </w:tcPr>
          <w:p w14:paraId="56BB74DF" w14:textId="77777777" w:rsidR="006F28EB" w:rsidRDefault="006F28EB" w:rsidP="00AE7A3D">
            <w:pPr>
              <w:spacing w:line="240" w:lineRule="auto"/>
            </w:pPr>
            <w:r>
              <w:t>See B15</w:t>
            </w:r>
          </w:p>
        </w:tc>
      </w:tr>
      <w:tr w:rsidR="006F28EB" w14:paraId="5510C8B0" w14:textId="77777777">
        <w:trPr>
          <w:cantSplit/>
        </w:trPr>
        <w:tc>
          <w:tcPr>
            <w:tcW w:w="4518" w:type="dxa"/>
          </w:tcPr>
          <w:p w14:paraId="666CDC42" w14:textId="77777777" w:rsidR="006F28EB" w:rsidRPr="006F28EB" w:rsidRDefault="006F28EB">
            <w:pPr>
              <w:spacing w:line="240" w:lineRule="auto"/>
              <w:rPr>
                <w:rFonts w:ascii="Times New Roman" w:hAnsi="Times New Roman"/>
              </w:rPr>
            </w:pPr>
            <w:r>
              <w:t xml:space="preserve">Collaborative Work: </w:t>
            </w:r>
            <w:r>
              <w:rPr>
                <w:rFonts w:ascii="Times New Roman" w:hAnsi="Times New Roman"/>
              </w:rPr>
              <w:t>Students will be learning how to communicate with others, and how to work together to produce a finished product.</w:t>
            </w:r>
          </w:p>
        </w:tc>
        <w:tc>
          <w:tcPr>
            <w:tcW w:w="1710" w:type="dxa"/>
          </w:tcPr>
          <w:p w14:paraId="794AB3B4" w14:textId="77777777" w:rsidR="006F28EB" w:rsidRDefault="006F28EB">
            <w:pPr>
              <w:spacing w:line="240" w:lineRule="auto"/>
            </w:pPr>
          </w:p>
        </w:tc>
        <w:tc>
          <w:tcPr>
            <w:tcW w:w="4788" w:type="dxa"/>
          </w:tcPr>
          <w:p w14:paraId="41DCF787" w14:textId="77777777" w:rsidR="006F28EB" w:rsidRDefault="006F28EB" w:rsidP="00AE7A3D">
            <w:pPr>
              <w:spacing w:line="240" w:lineRule="auto"/>
            </w:pPr>
            <w:r>
              <w:t>See B15</w:t>
            </w:r>
          </w:p>
        </w:tc>
      </w:tr>
    </w:tbl>
    <w:p w14:paraId="7FEFEF2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5491C79F" w14:textId="77777777">
        <w:trPr>
          <w:tblHeader/>
        </w:trPr>
        <w:tc>
          <w:tcPr>
            <w:tcW w:w="11016" w:type="dxa"/>
          </w:tcPr>
          <w:p w14:paraId="32B7E9D1"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1D0D9DD8" w14:textId="77777777">
        <w:tc>
          <w:tcPr>
            <w:tcW w:w="11016" w:type="dxa"/>
          </w:tcPr>
          <w:p w14:paraId="77A410A6" w14:textId="77777777" w:rsidR="00F64260" w:rsidRDefault="002544DB" w:rsidP="00A26565">
            <w:pPr>
              <w:pStyle w:val="ListParagraph"/>
              <w:numPr>
                <w:ilvl w:val="0"/>
                <w:numId w:val="8"/>
              </w:numPr>
              <w:spacing w:line="240" w:lineRule="auto"/>
            </w:pPr>
            <w:bookmarkStart w:id="35" w:name="outline"/>
            <w:bookmarkEnd w:id="35"/>
            <w:r>
              <w:t>Pre-Second Wave Era</w:t>
            </w:r>
          </w:p>
          <w:p w14:paraId="6C1FB41A" w14:textId="77777777" w:rsidR="00F64260" w:rsidRDefault="002544DB" w:rsidP="000556B3">
            <w:pPr>
              <w:pStyle w:val="ListParagraph"/>
              <w:numPr>
                <w:ilvl w:val="1"/>
                <w:numId w:val="8"/>
              </w:numPr>
              <w:spacing w:line="240" w:lineRule="auto"/>
            </w:pPr>
            <w:r>
              <w:t>The Gaze of the 1950s</w:t>
            </w:r>
          </w:p>
          <w:p w14:paraId="174D36C5" w14:textId="77777777" w:rsidR="002544DB" w:rsidRDefault="002544DB" w:rsidP="000556B3">
            <w:pPr>
              <w:pStyle w:val="ListParagraph"/>
              <w:numPr>
                <w:ilvl w:val="1"/>
                <w:numId w:val="8"/>
              </w:numPr>
              <w:spacing w:line="240" w:lineRule="auto"/>
            </w:pPr>
            <w:r>
              <w:t>Duplicitous Women at the Dawn of Second Wave Feminism</w:t>
            </w:r>
          </w:p>
          <w:p w14:paraId="083AD7A5" w14:textId="77777777" w:rsidR="00F64260" w:rsidRDefault="00571B1B" w:rsidP="000556B3">
            <w:pPr>
              <w:pStyle w:val="ListParagraph"/>
              <w:numPr>
                <w:ilvl w:val="0"/>
                <w:numId w:val="8"/>
              </w:numPr>
              <w:spacing w:line="240" w:lineRule="auto"/>
            </w:pPr>
            <w:r>
              <w:t>The Second Wave Era</w:t>
            </w:r>
          </w:p>
          <w:p w14:paraId="546F91A2" w14:textId="77777777" w:rsidR="00F64260" w:rsidRDefault="00571B1B" w:rsidP="00A87611">
            <w:pPr>
              <w:pStyle w:val="ListParagraph"/>
              <w:numPr>
                <w:ilvl w:val="1"/>
                <w:numId w:val="8"/>
              </w:numPr>
              <w:spacing w:line="240" w:lineRule="auto"/>
            </w:pPr>
            <w:r>
              <w:t>Gender and the Counterculture Movement</w:t>
            </w:r>
          </w:p>
          <w:p w14:paraId="5732D2A2" w14:textId="77777777" w:rsidR="00571B1B" w:rsidRDefault="00571B1B" w:rsidP="00A87611">
            <w:pPr>
              <w:pStyle w:val="ListParagraph"/>
              <w:numPr>
                <w:ilvl w:val="1"/>
                <w:numId w:val="8"/>
              </w:numPr>
              <w:spacing w:line="240" w:lineRule="auto"/>
            </w:pPr>
            <w:r>
              <w:t>Masculinity and the West</w:t>
            </w:r>
          </w:p>
          <w:p w14:paraId="53C78870" w14:textId="77777777" w:rsidR="00571B1B" w:rsidRDefault="00571B1B" w:rsidP="00A26565">
            <w:pPr>
              <w:pStyle w:val="ListParagraph"/>
              <w:numPr>
                <w:ilvl w:val="1"/>
                <w:numId w:val="8"/>
              </w:numPr>
              <w:spacing w:line="240" w:lineRule="auto"/>
            </w:pPr>
            <w:r>
              <w:t>Second-Wave Feminism Goes to Hollywood</w:t>
            </w:r>
          </w:p>
          <w:p w14:paraId="28CA06A2" w14:textId="77777777" w:rsidR="00571B1B" w:rsidRDefault="00571B1B" w:rsidP="00571B1B">
            <w:pPr>
              <w:pStyle w:val="ListParagraph"/>
              <w:numPr>
                <w:ilvl w:val="0"/>
                <w:numId w:val="8"/>
              </w:numPr>
              <w:spacing w:line="240" w:lineRule="auto"/>
            </w:pPr>
            <w:r>
              <w:t>Postfeminism</w:t>
            </w:r>
          </w:p>
          <w:p w14:paraId="696D3570" w14:textId="77777777" w:rsidR="00571B1B" w:rsidRDefault="00571B1B" w:rsidP="00571B1B">
            <w:pPr>
              <w:pStyle w:val="ListParagraph"/>
              <w:numPr>
                <w:ilvl w:val="1"/>
                <w:numId w:val="8"/>
              </w:numPr>
              <w:spacing w:line="240" w:lineRule="auto"/>
            </w:pPr>
            <w:r>
              <w:t>On the Road</w:t>
            </w:r>
          </w:p>
          <w:p w14:paraId="1DA7F98F" w14:textId="77777777" w:rsidR="00571B1B" w:rsidRDefault="00A26565" w:rsidP="00571B1B">
            <w:pPr>
              <w:pStyle w:val="ListParagraph"/>
              <w:numPr>
                <w:ilvl w:val="1"/>
                <w:numId w:val="8"/>
              </w:numPr>
              <w:spacing w:line="240" w:lineRule="auto"/>
            </w:pPr>
            <w:r>
              <w:t xml:space="preserve">Race, Gender, and the Gaze I: </w:t>
            </w:r>
            <w:r w:rsidR="00800FBB">
              <w:t>Orientalism</w:t>
            </w:r>
          </w:p>
          <w:p w14:paraId="501D9DB1" w14:textId="77777777" w:rsidR="00571B1B" w:rsidRDefault="00571B1B" w:rsidP="00571B1B">
            <w:pPr>
              <w:pStyle w:val="ListParagraph"/>
              <w:numPr>
                <w:ilvl w:val="1"/>
                <w:numId w:val="8"/>
              </w:numPr>
              <w:spacing w:line="240" w:lineRule="auto"/>
            </w:pPr>
            <w:r>
              <w:t>Masculinity and the West II</w:t>
            </w:r>
          </w:p>
          <w:p w14:paraId="1B3778BA" w14:textId="77777777" w:rsidR="00571B1B" w:rsidRDefault="00571B1B" w:rsidP="00571B1B">
            <w:pPr>
              <w:pStyle w:val="ListParagraph"/>
              <w:numPr>
                <w:ilvl w:val="1"/>
                <w:numId w:val="8"/>
              </w:numPr>
              <w:spacing w:line="240" w:lineRule="auto"/>
            </w:pPr>
            <w:r>
              <w:t>Mid-20</w:t>
            </w:r>
            <w:r w:rsidRPr="00571B1B">
              <w:rPr>
                <w:vertAlign w:val="superscript"/>
              </w:rPr>
              <w:t>th</w:t>
            </w:r>
            <w:r>
              <w:t xml:space="preserve"> Century Feminism through a 21</w:t>
            </w:r>
            <w:r w:rsidRPr="00571B1B">
              <w:rPr>
                <w:vertAlign w:val="superscript"/>
              </w:rPr>
              <w:t>st</w:t>
            </w:r>
            <w:r>
              <w:t xml:space="preserve"> Century Gaze</w:t>
            </w:r>
          </w:p>
          <w:p w14:paraId="3A1F40DA" w14:textId="77777777" w:rsidR="00571B1B" w:rsidRDefault="00571B1B" w:rsidP="00571B1B">
            <w:pPr>
              <w:pStyle w:val="ListParagraph"/>
              <w:numPr>
                <w:ilvl w:val="0"/>
                <w:numId w:val="8"/>
              </w:numPr>
              <w:spacing w:line="240" w:lineRule="auto"/>
            </w:pPr>
            <w:r>
              <w:t>The Contemporary Era</w:t>
            </w:r>
          </w:p>
          <w:p w14:paraId="5C07B765" w14:textId="77777777" w:rsidR="00571B1B" w:rsidRDefault="00571B1B" w:rsidP="00571B1B">
            <w:pPr>
              <w:pStyle w:val="ListParagraph"/>
              <w:numPr>
                <w:ilvl w:val="1"/>
                <w:numId w:val="8"/>
              </w:numPr>
              <w:spacing w:line="240" w:lineRule="auto"/>
            </w:pPr>
            <w:r>
              <w:t>Queering the Screen</w:t>
            </w:r>
          </w:p>
          <w:p w14:paraId="2F13937B" w14:textId="77777777" w:rsidR="00571B1B" w:rsidRDefault="00571B1B" w:rsidP="00800FBB">
            <w:pPr>
              <w:pStyle w:val="ListParagraph"/>
              <w:numPr>
                <w:ilvl w:val="1"/>
                <w:numId w:val="8"/>
              </w:numPr>
              <w:spacing w:line="240" w:lineRule="auto"/>
            </w:pPr>
            <w:r>
              <w:t>Race, Gender, and the Gaze II</w:t>
            </w:r>
          </w:p>
        </w:tc>
      </w:tr>
    </w:tbl>
    <w:p w14:paraId="2E6D17E0" w14:textId="77777777" w:rsidR="00F64260" w:rsidRDefault="00F64260" w:rsidP="005A5044">
      <w:pPr>
        <w:pStyle w:val="Heading3"/>
        <w:keepNext/>
        <w:jc w:val="left"/>
      </w:pPr>
      <w:r>
        <w:br w:type="page"/>
      </w:r>
    </w:p>
    <w:p w14:paraId="2A39ACE4" w14:textId="77777777" w:rsidR="00F64260" w:rsidRDefault="00F64260" w:rsidP="001A37FB">
      <w:pPr>
        <w:pStyle w:val="Heading2"/>
        <w:jc w:val="left"/>
      </w:pPr>
      <w:r>
        <w:lastRenderedPageBreak/>
        <w:t>D. Signatures</w:t>
      </w:r>
    </w:p>
    <w:p w14:paraId="01AA695E" w14:textId="77777777" w:rsidR="00F64260" w:rsidRDefault="00F64260" w:rsidP="008927AF">
      <w:pPr>
        <w:pStyle w:val="Heading5"/>
      </w:pPr>
      <w:r>
        <w:t>D.1. Approvals</w:t>
      </w:r>
    </w:p>
    <w:p w14:paraId="0198FA04"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64BC2E24"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242FEE1"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7F38C25E"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F859F09"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E1CC15C" w14:textId="77777777">
        <w:trPr>
          <w:cantSplit/>
          <w:tblHeader/>
        </w:trPr>
        <w:tc>
          <w:tcPr>
            <w:tcW w:w="3279" w:type="dxa"/>
            <w:vAlign w:val="center"/>
          </w:tcPr>
          <w:p w14:paraId="04330519" w14:textId="77777777" w:rsidR="00F64260" w:rsidRPr="00A83A6C" w:rsidRDefault="00F64260" w:rsidP="00310D95">
            <w:pPr>
              <w:pStyle w:val="Heading5"/>
              <w:jc w:val="center"/>
            </w:pPr>
            <w:r w:rsidRPr="00A83A6C">
              <w:t>Name</w:t>
            </w:r>
          </w:p>
        </w:tc>
        <w:tc>
          <w:tcPr>
            <w:tcW w:w="3279" w:type="dxa"/>
            <w:vAlign w:val="center"/>
          </w:tcPr>
          <w:p w14:paraId="345747FB"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13712EFE" w14:textId="77777777" w:rsidR="00F64260" w:rsidRPr="00A83A6C" w:rsidRDefault="004F45E8"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782492B2" w14:textId="77777777" w:rsidR="00F64260" w:rsidRPr="00A83A6C" w:rsidRDefault="00F64260" w:rsidP="00310D95">
            <w:pPr>
              <w:pStyle w:val="Heading5"/>
              <w:jc w:val="center"/>
            </w:pPr>
            <w:r w:rsidRPr="00A83A6C">
              <w:t>Date</w:t>
            </w:r>
          </w:p>
        </w:tc>
      </w:tr>
      <w:tr w:rsidR="00F64260" w14:paraId="6BADB6CC" w14:textId="77777777">
        <w:trPr>
          <w:cantSplit/>
          <w:trHeight w:val="489"/>
        </w:trPr>
        <w:tc>
          <w:tcPr>
            <w:tcW w:w="3279" w:type="dxa"/>
            <w:vAlign w:val="center"/>
          </w:tcPr>
          <w:p w14:paraId="2032A24B" w14:textId="77777777" w:rsidR="00F64260" w:rsidRDefault="005E1E18" w:rsidP="00293639">
            <w:pPr>
              <w:spacing w:line="240" w:lineRule="auto"/>
            </w:pPr>
            <w:r>
              <w:t>Leslie Schuster</w:t>
            </w:r>
          </w:p>
        </w:tc>
        <w:tc>
          <w:tcPr>
            <w:tcW w:w="3279" w:type="dxa"/>
            <w:vAlign w:val="center"/>
          </w:tcPr>
          <w:p w14:paraId="5188CFBE" w14:textId="77777777" w:rsidR="00F64260" w:rsidRDefault="005E1E18" w:rsidP="00293639">
            <w:pPr>
              <w:spacing w:line="240" w:lineRule="auto"/>
            </w:pPr>
            <w:r>
              <w:t>Program Director</w:t>
            </w:r>
            <w:r w:rsidR="00F64260">
              <w:t xml:space="preserve"> of </w:t>
            </w:r>
            <w:r>
              <w:t>Gender and Women’s Studies</w:t>
            </w:r>
          </w:p>
        </w:tc>
        <w:tc>
          <w:tcPr>
            <w:tcW w:w="3280" w:type="dxa"/>
            <w:vAlign w:val="center"/>
          </w:tcPr>
          <w:p w14:paraId="08968438" w14:textId="77777777" w:rsidR="00F64260" w:rsidRDefault="00F64260" w:rsidP="00293639">
            <w:pPr>
              <w:spacing w:line="240" w:lineRule="auto"/>
            </w:pPr>
          </w:p>
        </w:tc>
        <w:tc>
          <w:tcPr>
            <w:tcW w:w="1178" w:type="dxa"/>
            <w:vAlign w:val="center"/>
          </w:tcPr>
          <w:p w14:paraId="115B03CE" w14:textId="77777777" w:rsidR="00F64260" w:rsidRDefault="00F64260" w:rsidP="00293639">
            <w:pPr>
              <w:spacing w:line="240" w:lineRule="auto"/>
            </w:pPr>
          </w:p>
        </w:tc>
      </w:tr>
      <w:tr w:rsidR="005A5044" w14:paraId="6BCA3BEA" w14:textId="77777777" w:rsidTr="005A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024A9C76" w14:textId="77777777" w:rsidR="005A5044" w:rsidRDefault="005A5044" w:rsidP="002544DB">
            <w:pPr>
              <w:spacing w:line="240" w:lineRule="auto"/>
            </w:pPr>
            <w:r w:rsidRPr="00274D03">
              <w:t>Earl Simson</w:t>
            </w:r>
          </w:p>
        </w:tc>
        <w:tc>
          <w:tcPr>
            <w:tcW w:w="3279" w:type="dxa"/>
          </w:tcPr>
          <w:p w14:paraId="03610129" w14:textId="77777777" w:rsidR="005A5044" w:rsidRDefault="005A5044" w:rsidP="002544DB">
            <w:pPr>
              <w:spacing w:line="240" w:lineRule="auto"/>
            </w:pPr>
            <w:r>
              <w:t>Dean of the</w:t>
            </w:r>
            <w:r w:rsidRPr="00274D03">
              <w:t xml:space="preserve"> Faculty of Arts and Sciences</w:t>
            </w:r>
          </w:p>
        </w:tc>
        <w:tc>
          <w:tcPr>
            <w:tcW w:w="3280" w:type="dxa"/>
          </w:tcPr>
          <w:p w14:paraId="3B762E68" w14:textId="77777777" w:rsidR="005A5044" w:rsidRDefault="005A5044" w:rsidP="002544DB">
            <w:pPr>
              <w:spacing w:line="240" w:lineRule="auto"/>
            </w:pPr>
          </w:p>
        </w:tc>
        <w:tc>
          <w:tcPr>
            <w:tcW w:w="1178" w:type="dxa"/>
          </w:tcPr>
          <w:p w14:paraId="3FDF1234" w14:textId="77777777" w:rsidR="005A5044" w:rsidRDefault="005A5044" w:rsidP="002544DB">
            <w:pPr>
              <w:spacing w:line="240" w:lineRule="auto"/>
            </w:pPr>
          </w:p>
        </w:tc>
      </w:tr>
      <w:tr w:rsidR="009A4436" w14:paraId="2CDB2C24" w14:textId="77777777" w:rsidTr="009A4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486976D8" w14:textId="77777777" w:rsidR="009A4436" w:rsidRDefault="00BE78F8" w:rsidP="009A4436">
            <w:pPr>
              <w:spacing w:line="240" w:lineRule="auto"/>
            </w:pPr>
            <w:r>
              <w:t>Julie Hor</w:t>
            </w:r>
            <w:r w:rsidR="009A4436">
              <w:t>witz</w:t>
            </w:r>
          </w:p>
        </w:tc>
        <w:tc>
          <w:tcPr>
            <w:tcW w:w="3279" w:type="dxa"/>
          </w:tcPr>
          <w:p w14:paraId="1101199C" w14:textId="77777777" w:rsidR="009A4436" w:rsidRDefault="009A4436" w:rsidP="009A4436">
            <w:pPr>
              <w:spacing w:line="240" w:lineRule="auto"/>
            </w:pPr>
            <w:r>
              <w:t>Co-</w:t>
            </w:r>
            <w:r w:rsidRPr="00274D03">
              <w:t>Dean of the Feinstein School of Education and Human Development</w:t>
            </w:r>
          </w:p>
        </w:tc>
        <w:tc>
          <w:tcPr>
            <w:tcW w:w="3280" w:type="dxa"/>
          </w:tcPr>
          <w:p w14:paraId="724020AE" w14:textId="77777777" w:rsidR="009A4436" w:rsidRDefault="009A4436" w:rsidP="009A4436">
            <w:pPr>
              <w:spacing w:line="240" w:lineRule="auto"/>
            </w:pPr>
          </w:p>
        </w:tc>
        <w:tc>
          <w:tcPr>
            <w:tcW w:w="1178" w:type="dxa"/>
          </w:tcPr>
          <w:p w14:paraId="21329718" w14:textId="77777777" w:rsidR="009A4436" w:rsidRDefault="009A4436" w:rsidP="009A4436">
            <w:pPr>
              <w:spacing w:line="240" w:lineRule="auto"/>
            </w:pPr>
          </w:p>
        </w:tc>
      </w:tr>
      <w:tr w:rsidR="005A5044" w14:paraId="43A7AE65" w14:textId="77777777" w:rsidTr="005A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6F39324C" w14:textId="77777777" w:rsidR="005A5044" w:rsidRDefault="009A4436" w:rsidP="002544DB">
            <w:pPr>
              <w:spacing w:line="240" w:lineRule="auto"/>
            </w:pPr>
            <w:r>
              <w:t>Gerri August</w:t>
            </w:r>
          </w:p>
        </w:tc>
        <w:tc>
          <w:tcPr>
            <w:tcW w:w="3279" w:type="dxa"/>
          </w:tcPr>
          <w:p w14:paraId="004B89EB" w14:textId="77777777" w:rsidR="005A5044" w:rsidRDefault="009A4436" w:rsidP="002544DB">
            <w:pPr>
              <w:spacing w:line="240" w:lineRule="auto"/>
            </w:pPr>
            <w:r>
              <w:t>Co-</w:t>
            </w:r>
            <w:r w:rsidR="005A5044" w:rsidRPr="00274D03">
              <w:t>Dean of the Feinstein School of Education and Human Development</w:t>
            </w:r>
          </w:p>
        </w:tc>
        <w:tc>
          <w:tcPr>
            <w:tcW w:w="3280" w:type="dxa"/>
          </w:tcPr>
          <w:p w14:paraId="6CF6BD08" w14:textId="77777777" w:rsidR="005A5044" w:rsidRDefault="005A5044" w:rsidP="002544DB">
            <w:pPr>
              <w:spacing w:line="240" w:lineRule="auto"/>
            </w:pPr>
          </w:p>
        </w:tc>
        <w:tc>
          <w:tcPr>
            <w:tcW w:w="1178" w:type="dxa"/>
          </w:tcPr>
          <w:p w14:paraId="50BED2BE" w14:textId="77777777" w:rsidR="005A5044" w:rsidRDefault="005A5044" w:rsidP="002544DB">
            <w:pPr>
              <w:spacing w:line="240" w:lineRule="auto"/>
            </w:pPr>
          </w:p>
        </w:tc>
      </w:tr>
      <w:tr w:rsidR="005A5044" w14:paraId="7F69A1B5" w14:textId="77777777" w:rsidTr="005A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12DA3DB3" w14:textId="77777777" w:rsidR="005A5044" w:rsidRDefault="005A5044" w:rsidP="002544DB">
            <w:pPr>
              <w:spacing w:line="240" w:lineRule="auto"/>
            </w:pPr>
            <w:r>
              <w:t>Jane Williams</w:t>
            </w:r>
          </w:p>
        </w:tc>
        <w:tc>
          <w:tcPr>
            <w:tcW w:w="3279" w:type="dxa"/>
          </w:tcPr>
          <w:p w14:paraId="597DA9CF" w14:textId="77777777" w:rsidR="005A5044" w:rsidRDefault="005A5044" w:rsidP="002544DB">
            <w:pPr>
              <w:spacing w:line="240" w:lineRule="auto"/>
            </w:pPr>
            <w:r w:rsidRPr="00274D03">
              <w:t>Dean of the</w:t>
            </w:r>
            <w:r>
              <w:t xml:space="preserve"> </w:t>
            </w:r>
            <w:r w:rsidRPr="00274D03">
              <w:t>School of Nursing</w:t>
            </w:r>
          </w:p>
        </w:tc>
        <w:tc>
          <w:tcPr>
            <w:tcW w:w="3280" w:type="dxa"/>
          </w:tcPr>
          <w:p w14:paraId="44E8435D" w14:textId="77777777" w:rsidR="005A5044" w:rsidRDefault="005A5044" w:rsidP="002544DB">
            <w:pPr>
              <w:spacing w:line="240" w:lineRule="auto"/>
            </w:pPr>
          </w:p>
        </w:tc>
        <w:tc>
          <w:tcPr>
            <w:tcW w:w="1178" w:type="dxa"/>
          </w:tcPr>
          <w:p w14:paraId="1D6D2679" w14:textId="77777777" w:rsidR="005A5044" w:rsidRDefault="005A5044" w:rsidP="002544DB">
            <w:pPr>
              <w:spacing w:line="240" w:lineRule="auto"/>
            </w:pPr>
          </w:p>
        </w:tc>
      </w:tr>
      <w:tr w:rsidR="005A5044" w14:paraId="2CBC1433" w14:textId="77777777" w:rsidTr="005A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126D8DF9" w14:textId="77777777" w:rsidR="005A5044" w:rsidRDefault="005A5044" w:rsidP="002544DB">
            <w:pPr>
              <w:spacing w:line="240" w:lineRule="auto"/>
            </w:pPr>
            <w:r w:rsidRPr="00274D03">
              <w:t xml:space="preserve">Susan Pearlmutter </w:t>
            </w:r>
          </w:p>
        </w:tc>
        <w:tc>
          <w:tcPr>
            <w:tcW w:w="3279" w:type="dxa"/>
          </w:tcPr>
          <w:p w14:paraId="0FEC4E9E" w14:textId="77777777" w:rsidR="005A5044" w:rsidRPr="00274D03" w:rsidRDefault="005A5044" w:rsidP="002544DB">
            <w:pPr>
              <w:spacing w:line="240" w:lineRule="auto"/>
            </w:pPr>
            <w:r w:rsidRPr="00274D03">
              <w:t>Dean of the</w:t>
            </w:r>
            <w:r>
              <w:t xml:space="preserve"> </w:t>
            </w:r>
            <w:r w:rsidRPr="00274D03">
              <w:t>School of Social Work</w:t>
            </w:r>
          </w:p>
        </w:tc>
        <w:tc>
          <w:tcPr>
            <w:tcW w:w="3280" w:type="dxa"/>
          </w:tcPr>
          <w:p w14:paraId="7790CFF9" w14:textId="77777777" w:rsidR="005A5044" w:rsidRDefault="005A5044" w:rsidP="002544DB">
            <w:pPr>
              <w:spacing w:line="240" w:lineRule="auto"/>
            </w:pPr>
          </w:p>
        </w:tc>
        <w:tc>
          <w:tcPr>
            <w:tcW w:w="1178" w:type="dxa"/>
          </w:tcPr>
          <w:p w14:paraId="098775BA" w14:textId="77777777" w:rsidR="005A5044" w:rsidRDefault="005A5044" w:rsidP="002544DB">
            <w:pPr>
              <w:spacing w:line="240" w:lineRule="auto"/>
            </w:pPr>
          </w:p>
        </w:tc>
      </w:tr>
      <w:tr w:rsidR="005A5044" w14:paraId="2327D9EE" w14:textId="77777777" w:rsidTr="005A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465FA1C6" w14:textId="77777777" w:rsidR="005A5044" w:rsidRPr="00274D03" w:rsidRDefault="009A4436" w:rsidP="002544DB">
            <w:pPr>
              <w:spacing w:line="240" w:lineRule="auto"/>
            </w:pPr>
            <w:r>
              <w:t>Jeff Mello</w:t>
            </w:r>
          </w:p>
        </w:tc>
        <w:tc>
          <w:tcPr>
            <w:tcW w:w="3279" w:type="dxa"/>
          </w:tcPr>
          <w:p w14:paraId="5DCDFA13" w14:textId="77777777" w:rsidR="005A5044" w:rsidRPr="00274D03" w:rsidRDefault="005A5044" w:rsidP="009A4436">
            <w:pPr>
              <w:spacing w:line="240" w:lineRule="auto"/>
            </w:pPr>
            <w:r w:rsidRPr="00274D03">
              <w:t>Dean of the</w:t>
            </w:r>
            <w:r>
              <w:t xml:space="preserve"> </w:t>
            </w:r>
            <w:r w:rsidRPr="00274D03">
              <w:t xml:space="preserve">School of </w:t>
            </w:r>
            <w:r w:rsidR="009A4436">
              <w:t>Business</w:t>
            </w:r>
          </w:p>
        </w:tc>
        <w:tc>
          <w:tcPr>
            <w:tcW w:w="3280" w:type="dxa"/>
          </w:tcPr>
          <w:p w14:paraId="41FFA03E" w14:textId="77777777" w:rsidR="005A5044" w:rsidRDefault="005A5044" w:rsidP="002544DB">
            <w:pPr>
              <w:spacing w:line="240" w:lineRule="auto"/>
            </w:pPr>
          </w:p>
        </w:tc>
        <w:tc>
          <w:tcPr>
            <w:tcW w:w="1178" w:type="dxa"/>
          </w:tcPr>
          <w:p w14:paraId="06B32F3D" w14:textId="77777777" w:rsidR="005A5044" w:rsidRDefault="005A5044" w:rsidP="002544DB">
            <w:pPr>
              <w:spacing w:line="240" w:lineRule="auto"/>
            </w:pPr>
          </w:p>
        </w:tc>
      </w:tr>
      <w:tr w:rsidR="005A5044" w14:paraId="065599C6" w14:textId="77777777" w:rsidTr="005A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4AE03DBA" w14:textId="77777777" w:rsidR="005A5044" w:rsidRPr="00274D03" w:rsidRDefault="005A5044" w:rsidP="002544DB">
            <w:pPr>
              <w:spacing w:line="240" w:lineRule="auto"/>
            </w:pPr>
            <w:r>
              <w:t>James G. Magyar</w:t>
            </w:r>
          </w:p>
        </w:tc>
        <w:tc>
          <w:tcPr>
            <w:tcW w:w="3279" w:type="dxa"/>
          </w:tcPr>
          <w:p w14:paraId="17ACE03D" w14:textId="77777777" w:rsidR="005A5044" w:rsidRPr="00274D03" w:rsidRDefault="005A5044" w:rsidP="002544DB">
            <w:pPr>
              <w:spacing w:line="240" w:lineRule="auto"/>
            </w:pPr>
            <w:r>
              <w:t xml:space="preserve">Chair of the Committee on General Education </w:t>
            </w:r>
          </w:p>
        </w:tc>
        <w:tc>
          <w:tcPr>
            <w:tcW w:w="3280" w:type="dxa"/>
          </w:tcPr>
          <w:p w14:paraId="5E234B91" w14:textId="77777777" w:rsidR="005A5044" w:rsidRDefault="005A5044" w:rsidP="002544DB">
            <w:pPr>
              <w:spacing w:line="240" w:lineRule="auto"/>
            </w:pPr>
          </w:p>
        </w:tc>
        <w:tc>
          <w:tcPr>
            <w:tcW w:w="1178" w:type="dxa"/>
          </w:tcPr>
          <w:p w14:paraId="0B16D77D" w14:textId="77777777" w:rsidR="005A5044" w:rsidRDefault="005A5044" w:rsidP="002544DB">
            <w:pPr>
              <w:spacing w:line="240" w:lineRule="auto"/>
            </w:pPr>
          </w:p>
        </w:tc>
      </w:tr>
      <w:tr w:rsidR="00F64260" w14:paraId="5BC8B852" w14:textId="77777777">
        <w:trPr>
          <w:cantSplit/>
          <w:trHeight w:val="489"/>
        </w:trPr>
        <w:tc>
          <w:tcPr>
            <w:tcW w:w="3279" w:type="dxa"/>
            <w:vAlign w:val="center"/>
          </w:tcPr>
          <w:p w14:paraId="1CF8FFB9" w14:textId="77777777" w:rsidR="00F64260" w:rsidRDefault="00F64260" w:rsidP="00293639">
            <w:pPr>
              <w:spacing w:line="240" w:lineRule="auto"/>
            </w:pPr>
          </w:p>
        </w:tc>
        <w:tc>
          <w:tcPr>
            <w:tcW w:w="3279" w:type="dxa"/>
            <w:vAlign w:val="center"/>
          </w:tcPr>
          <w:p w14:paraId="177717ED" w14:textId="77777777" w:rsidR="00F64260" w:rsidRDefault="00F64260" w:rsidP="00293639">
            <w:pPr>
              <w:spacing w:line="240" w:lineRule="auto"/>
            </w:pPr>
          </w:p>
        </w:tc>
        <w:tc>
          <w:tcPr>
            <w:tcW w:w="3280" w:type="dxa"/>
            <w:vAlign w:val="center"/>
          </w:tcPr>
          <w:p w14:paraId="4EDDB005" w14:textId="77777777" w:rsidR="00F64260" w:rsidRDefault="00F64260" w:rsidP="00293639">
            <w:pPr>
              <w:spacing w:line="240" w:lineRule="auto"/>
            </w:pPr>
          </w:p>
        </w:tc>
        <w:tc>
          <w:tcPr>
            <w:tcW w:w="1178" w:type="dxa"/>
            <w:vAlign w:val="center"/>
          </w:tcPr>
          <w:p w14:paraId="29B69040" w14:textId="77777777" w:rsidR="00F64260" w:rsidRDefault="00F64260" w:rsidP="00293639">
            <w:pPr>
              <w:spacing w:line="240" w:lineRule="auto"/>
            </w:pPr>
            <w:r>
              <w:t>Tab to add rows</w:t>
            </w:r>
          </w:p>
        </w:tc>
      </w:tr>
    </w:tbl>
    <w:p w14:paraId="3E54102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3C7C16C" w14:textId="77777777">
        <w:trPr>
          <w:cantSplit/>
          <w:tblHeader/>
        </w:trPr>
        <w:tc>
          <w:tcPr>
            <w:tcW w:w="3279" w:type="dxa"/>
            <w:vAlign w:val="center"/>
          </w:tcPr>
          <w:p w14:paraId="39FCBDBA" w14:textId="77777777" w:rsidR="00F64260" w:rsidRPr="00A83A6C" w:rsidRDefault="00F64260" w:rsidP="00310D95">
            <w:pPr>
              <w:pStyle w:val="Heading5"/>
              <w:jc w:val="center"/>
            </w:pPr>
            <w:r w:rsidRPr="00A83A6C">
              <w:t>Name</w:t>
            </w:r>
          </w:p>
        </w:tc>
        <w:tc>
          <w:tcPr>
            <w:tcW w:w="3279" w:type="dxa"/>
            <w:vAlign w:val="center"/>
          </w:tcPr>
          <w:p w14:paraId="30075154" w14:textId="77777777" w:rsidR="00F64260" w:rsidRPr="00A83A6C" w:rsidRDefault="00F64260" w:rsidP="00310D95">
            <w:pPr>
              <w:pStyle w:val="Heading5"/>
              <w:jc w:val="center"/>
            </w:pPr>
            <w:r w:rsidRPr="00A83A6C">
              <w:t>Position/affiliation</w:t>
            </w:r>
          </w:p>
        </w:tc>
        <w:tc>
          <w:tcPr>
            <w:tcW w:w="3280" w:type="dxa"/>
            <w:vAlign w:val="center"/>
          </w:tcPr>
          <w:p w14:paraId="23C7C54E" w14:textId="77777777" w:rsidR="00F64260" w:rsidRPr="00A87611" w:rsidRDefault="00B97B0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41E9073F" w14:textId="77777777" w:rsidR="00F64260" w:rsidRPr="00A83A6C" w:rsidRDefault="00F64260" w:rsidP="00310D95">
            <w:pPr>
              <w:pStyle w:val="Heading5"/>
              <w:jc w:val="center"/>
            </w:pPr>
            <w:r w:rsidRPr="00A83A6C">
              <w:t>Date</w:t>
            </w:r>
          </w:p>
        </w:tc>
      </w:tr>
      <w:tr w:rsidR="00F64260" w14:paraId="187C968F" w14:textId="77777777">
        <w:trPr>
          <w:cantSplit/>
          <w:trHeight w:val="489"/>
        </w:trPr>
        <w:tc>
          <w:tcPr>
            <w:tcW w:w="3279" w:type="dxa"/>
            <w:vAlign w:val="center"/>
          </w:tcPr>
          <w:p w14:paraId="4154154A" w14:textId="77777777" w:rsidR="00F64260" w:rsidRDefault="00F64260" w:rsidP="00120C12">
            <w:pPr>
              <w:spacing w:line="240" w:lineRule="auto"/>
            </w:pPr>
          </w:p>
        </w:tc>
        <w:tc>
          <w:tcPr>
            <w:tcW w:w="3279" w:type="dxa"/>
            <w:vAlign w:val="center"/>
          </w:tcPr>
          <w:p w14:paraId="51C1958B" w14:textId="77777777" w:rsidR="00F64260" w:rsidRDefault="00F64260" w:rsidP="00120C12">
            <w:pPr>
              <w:spacing w:line="240" w:lineRule="auto"/>
            </w:pPr>
          </w:p>
        </w:tc>
        <w:tc>
          <w:tcPr>
            <w:tcW w:w="3280" w:type="dxa"/>
            <w:vAlign w:val="center"/>
          </w:tcPr>
          <w:p w14:paraId="0A92D149" w14:textId="77777777" w:rsidR="00F64260" w:rsidRDefault="00F64260" w:rsidP="00120C12">
            <w:pPr>
              <w:spacing w:line="240" w:lineRule="auto"/>
            </w:pPr>
          </w:p>
        </w:tc>
        <w:tc>
          <w:tcPr>
            <w:tcW w:w="1178" w:type="dxa"/>
            <w:vAlign w:val="center"/>
          </w:tcPr>
          <w:p w14:paraId="3D73A48D" w14:textId="77777777" w:rsidR="00F64260" w:rsidRDefault="00F64260" w:rsidP="00120C12">
            <w:pPr>
              <w:spacing w:line="240" w:lineRule="auto"/>
            </w:pPr>
          </w:p>
        </w:tc>
      </w:tr>
      <w:tr w:rsidR="00F64260" w14:paraId="04D4B35B" w14:textId="77777777">
        <w:trPr>
          <w:cantSplit/>
          <w:trHeight w:val="489"/>
        </w:trPr>
        <w:tc>
          <w:tcPr>
            <w:tcW w:w="3279" w:type="dxa"/>
            <w:vAlign w:val="center"/>
          </w:tcPr>
          <w:p w14:paraId="7EA89D8C" w14:textId="77777777" w:rsidR="00F64260" w:rsidRDefault="00F64260" w:rsidP="00120C12">
            <w:pPr>
              <w:spacing w:line="240" w:lineRule="auto"/>
            </w:pPr>
          </w:p>
        </w:tc>
        <w:tc>
          <w:tcPr>
            <w:tcW w:w="3279" w:type="dxa"/>
            <w:vAlign w:val="center"/>
          </w:tcPr>
          <w:p w14:paraId="25B10D81" w14:textId="77777777" w:rsidR="00F64260" w:rsidRDefault="00F64260" w:rsidP="00120C12">
            <w:pPr>
              <w:spacing w:line="240" w:lineRule="auto"/>
            </w:pPr>
          </w:p>
        </w:tc>
        <w:tc>
          <w:tcPr>
            <w:tcW w:w="3280" w:type="dxa"/>
            <w:vAlign w:val="center"/>
          </w:tcPr>
          <w:p w14:paraId="145FDB44" w14:textId="77777777" w:rsidR="00F64260" w:rsidRDefault="00F64260" w:rsidP="00120C12">
            <w:pPr>
              <w:spacing w:line="240" w:lineRule="auto"/>
            </w:pPr>
          </w:p>
        </w:tc>
        <w:tc>
          <w:tcPr>
            <w:tcW w:w="1178" w:type="dxa"/>
            <w:vAlign w:val="center"/>
          </w:tcPr>
          <w:p w14:paraId="3C6B8B88" w14:textId="77777777" w:rsidR="00F64260" w:rsidRDefault="00F64260" w:rsidP="00120C12">
            <w:pPr>
              <w:spacing w:line="240" w:lineRule="auto"/>
            </w:pPr>
          </w:p>
        </w:tc>
      </w:tr>
      <w:tr w:rsidR="00F64260" w14:paraId="0E6B03D5" w14:textId="77777777">
        <w:trPr>
          <w:cantSplit/>
          <w:trHeight w:val="489"/>
        </w:trPr>
        <w:tc>
          <w:tcPr>
            <w:tcW w:w="3279" w:type="dxa"/>
            <w:vAlign w:val="center"/>
          </w:tcPr>
          <w:p w14:paraId="6EF16074" w14:textId="77777777" w:rsidR="00F64260" w:rsidRDefault="00F64260" w:rsidP="00120C12">
            <w:pPr>
              <w:spacing w:line="240" w:lineRule="auto"/>
            </w:pPr>
          </w:p>
        </w:tc>
        <w:tc>
          <w:tcPr>
            <w:tcW w:w="3279" w:type="dxa"/>
            <w:vAlign w:val="center"/>
          </w:tcPr>
          <w:p w14:paraId="3D0E3D66" w14:textId="77777777" w:rsidR="00F64260" w:rsidRDefault="00F64260" w:rsidP="00120C12">
            <w:pPr>
              <w:spacing w:line="240" w:lineRule="auto"/>
            </w:pPr>
          </w:p>
        </w:tc>
        <w:tc>
          <w:tcPr>
            <w:tcW w:w="3280" w:type="dxa"/>
            <w:vAlign w:val="center"/>
          </w:tcPr>
          <w:p w14:paraId="66564440" w14:textId="77777777" w:rsidR="00F64260" w:rsidRDefault="00F64260" w:rsidP="00120C12">
            <w:pPr>
              <w:spacing w:line="240" w:lineRule="auto"/>
            </w:pPr>
          </w:p>
        </w:tc>
        <w:tc>
          <w:tcPr>
            <w:tcW w:w="1178" w:type="dxa"/>
            <w:vAlign w:val="center"/>
          </w:tcPr>
          <w:p w14:paraId="16852F0F" w14:textId="77777777" w:rsidR="00F64260" w:rsidRDefault="00F64260" w:rsidP="00120C12">
            <w:pPr>
              <w:spacing w:line="240" w:lineRule="auto"/>
            </w:pPr>
            <w:r>
              <w:t>Tab to add rows</w:t>
            </w:r>
          </w:p>
        </w:tc>
      </w:tr>
    </w:tbl>
    <w:p w14:paraId="3A7EAA64"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55423" w14:textId="77777777" w:rsidR="005E1E18" w:rsidRDefault="005E1E18" w:rsidP="00FA78CA">
      <w:pPr>
        <w:spacing w:line="240" w:lineRule="auto"/>
      </w:pPr>
      <w:r>
        <w:separator/>
      </w:r>
    </w:p>
  </w:endnote>
  <w:endnote w:type="continuationSeparator" w:id="0">
    <w:p w14:paraId="06B56C2C" w14:textId="77777777" w:rsidR="005E1E18" w:rsidRDefault="005E1E1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23DB" w14:textId="77777777" w:rsidR="005E1E18" w:rsidRPr="00310D95" w:rsidRDefault="005E1E18"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97B0A">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97B0A">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EF1DB" w14:textId="77777777" w:rsidR="005E1E18" w:rsidRDefault="005E1E18" w:rsidP="00FA78CA">
      <w:pPr>
        <w:spacing w:line="240" w:lineRule="auto"/>
      </w:pPr>
      <w:r>
        <w:separator/>
      </w:r>
    </w:p>
  </w:footnote>
  <w:footnote w:type="continuationSeparator" w:id="0">
    <w:p w14:paraId="02F32812" w14:textId="77777777" w:rsidR="005E1E18" w:rsidRDefault="005E1E1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01B7" w14:textId="77777777" w:rsidR="005E1E18" w:rsidRPr="004254A0" w:rsidRDefault="005E1E18" w:rsidP="005468A3">
    <w:pPr>
      <w:pStyle w:val="Header"/>
      <w:pBdr>
        <w:top w:val="single" w:sz="8" w:space="2"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10/27/2017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08D765E" w14:textId="77777777" w:rsidR="005E1E18" w:rsidRPr="008745BA" w:rsidRDefault="005E1E18"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AA25EFD"/>
    <w:multiLevelType w:val="hybridMultilevel"/>
    <w:tmpl w:val="A288C440"/>
    <w:lvl w:ilvl="0" w:tplc="F47A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1CDE"/>
    <w:multiLevelType w:val="hybridMultilevel"/>
    <w:tmpl w:val="C8A6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C97041"/>
    <w:multiLevelType w:val="hybridMultilevel"/>
    <w:tmpl w:val="65BAF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0259B1"/>
    <w:multiLevelType w:val="hybridMultilevel"/>
    <w:tmpl w:val="D4762D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6"/>
  </w:num>
  <w:num w:numId="6">
    <w:abstractNumId w:val="13"/>
  </w:num>
  <w:num w:numId="7">
    <w:abstractNumId w:val="1"/>
  </w:num>
  <w:num w:numId="8">
    <w:abstractNumId w:val="7"/>
  </w:num>
  <w:num w:numId="9">
    <w:abstractNumId w:val="9"/>
  </w:num>
  <w:num w:numId="10">
    <w:abstractNumId w:val="4"/>
  </w:num>
  <w:num w:numId="11">
    <w:abstractNumId w:val="14"/>
  </w:num>
  <w:num w:numId="12">
    <w:abstractNumId w:val="5"/>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28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3D88"/>
    <w:rsid w:val="000301C7"/>
    <w:rsid w:val="0004554C"/>
    <w:rsid w:val="00046258"/>
    <w:rsid w:val="00054437"/>
    <w:rsid w:val="000556B3"/>
    <w:rsid w:val="000810FF"/>
    <w:rsid w:val="00082B08"/>
    <w:rsid w:val="000A36CD"/>
    <w:rsid w:val="000B169D"/>
    <w:rsid w:val="000B4E85"/>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85A8E"/>
    <w:rsid w:val="001A37FB"/>
    <w:rsid w:val="001A51ED"/>
    <w:rsid w:val="001B0322"/>
    <w:rsid w:val="001B2E3A"/>
    <w:rsid w:val="0020058E"/>
    <w:rsid w:val="00237355"/>
    <w:rsid w:val="002544DB"/>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1412"/>
    <w:rsid w:val="00345149"/>
    <w:rsid w:val="00376A8B"/>
    <w:rsid w:val="0038585F"/>
    <w:rsid w:val="003A45F6"/>
    <w:rsid w:val="003B0430"/>
    <w:rsid w:val="003B4A52"/>
    <w:rsid w:val="003C1A54"/>
    <w:rsid w:val="003C511E"/>
    <w:rsid w:val="003D7372"/>
    <w:rsid w:val="003E1209"/>
    <w:rsid w:val="003F099C"/>
    <w:rsid w:val="003F4E82"/>
    <w:rsid w:val="00402602"/>
    <w:rsid w:val="00415428"/>
    <w:rsid w:val="00416776"/>
    <w:rsid w:val="004254A0"/>
    <w:rsid w:val="004313E6"/>
    <w:rsid w:val="00437FA1"/>
    <w:rsid w:val="004403BD"/>
    <w:rsid w:val="00442EEA"/>
    <w:rsid w:val="00464E1A"/>
    <w:rsid w:val="00473EE4"/>
    <w:rsid w:val="004779B4"/>
    <w:rsid w:val="004903B4"/>
    <w:rsid w:val="004E57C5"/>
    <w:rsid w:val="004E624F"/>
    <w:rsid w:val="004F45E8"/>
    <w:rsid w:val="005024EE"/>
    <w:rsid w:val="005272C9"/>
    <w:rsid w:val="005468A3"/>
    <w:rsid w:val="005473BC"/>
    <w:rsid w:val="00557B24"/>
    <w:rsid w:val="0056214E"/>
    <w:rsid w:val="00571B1B"/>
    <w:rsid w:val="005873E3"/>
    <w:rsid w:val="0059774D"/>
    <w:rsid w:val="005A5044"/>
    <w:rsid w:val="005B1049"/>
    <w:rsid w:val="005C23BD"/>
    <w:rsid w:val="005C3F83"/>
    <w:rsid w:val="005D389E"/>
    <w:rsid w:val="005E1E18"/>
    <w:rsid w:val="005F2A05"/>
    <w:rsid w:val="00601A4D"/>
    <w:rsid w:val="00625347"/>
    <w:rsid w:val="0065672B"/>
    <w:rsid w:val="00670869"/>
    <w:rsid w:val="00673CEA"/>
    <w:rsid w:val="006761E1"/>
    <w:rsid w:val="00687137"/>
    <w:rsid w:val="006970B0"/>
    <w:rsid w:val="006D048F"/>
    <w:rsid w:val="006E3AF2"/>
    <w:rsid w:val="006E6680"/>
    <w:rsid w:val="006F28EB"/>
    <w:rsid w:val="006F7F90"/>
    <w:rsid w:val="00704CFF"/>
    <w:rsid w:val="00706745"/>
    <w:rsid w:val="007072F7"/>
    <w:rsid w:val="0074235B"/>
    <w:rsid w:val="00743AD2"/>
    <w:rsid w:val="007445F4"/>
    <w:rsid w:val="007554DE"/>
    <w:rsid w:val="00760EA6"/>
    <w:rsid w:val="00793D50"/>
    <w:rsid w:val="00796AF7"/>
    <w:rsid w:val="007970C3"/>
    <w:rsid w:val="007A1B52"/>
    <w:rsid w:val="007A5702"/>
    <w:rsid w:val="007B0CCA"/>
    <w:rsid w:val="007B10BE"/>
    <w:rsid w:val="007B7EFB"/>
    <w:rsid w:val="007C680F"/>
    <w:rsid w:val="00800FBB"/>
    <w:rsid w:val="008122C6"/>
    <w:rsid w:val="0085229B"/>
    <w:rsid w:val="008555D8"/>
    <w:rsid w:val="00857DC5"/>
    <w:rsid w:val="008628B1"/>
    <w:rsid w:val="00865915"/>
    <w:rsid w:val="00872775"/>
    <w:rsid w:val="008745BA"/>
    <w:rsid w:val="00880392"/>
    <w:rsid w:val="008847FE"/>
    <w:rsid w:val="0089234B"/>
    <w:rsid w:val="008927AF"/>
    <w:rsid w:val="0089400B"/>
    <w:rsid w:val="008B1F84"/>
    <w:rsid w:val="008C28B7"/>
    <w:rsid w:val="008E0FCD"/>
    <w:rsid w:val="008E3EFA"/>
    <w:rsid w:val="008F175C"/>
    <w:rsid w:val="00905E67"/>
    <w:rsid w:val="00924B51"/>
    <w:rsid w:val="00931710"/>
    <w:rsid w:val="00936421"/>
    <w:rsid w:val="009458D2"/>
    <w:rsid w:val="00946B20"/>
    <w:rsid w:val="00952F26"/>
    <w:rsid w:val="0096325C"/>
    <w:rsid w:val="0098046D"/>
    <w:rsid w:val="00984B36"/>
    <w:rsid w:val="009A4436"/>
    <w:rsid w:val="009A4E6F"/>
    <w:rsid w:val="009A58C1"/>
    <w:rsid w:val="009A7E44"/>
    <w:rsid w:val="009B4B02"/>
    <w:rsid w:val="009C1440"/>
    <w:rsid w:val="009E4E4C"/>
    <w:rsid w:val="009F029C"/>
    <w:rsid w:val="009F2F3E"/>
    <w:rsid w:val="00A01611"/>
    <w:rsid w:val="00A04A92"/>
    <w:rsid w:val="00A06E22"/>
    <w:rsid w:val="00A11DCD"/>
    <w:rsid w:val="00A26565"/>
    <w:rsid w:val="00A32214"/>
    <w:rsid w:val="00A40335"/>
    <w:rsid w:val="00A44144"/>
    <w:rsid w:val="00A442D7"/>
    <w:rsid w:val="00A54783"/>
    <w:rsid w:val="00A5525B"/>
    <w:rsid w:val="00A56D5F"/>
    <w:rsid w:val="00A6264E"/>
    <w:rsid w:val="00A76B76"/>
    <w:rsid w:val="00A83A6C"/>
    <w:rsid w:val="00A85BAB"/>
    <w:rsid w:val="00A87611"/>
    <w:rsid w:val="00A94B5A"/>
    <w:rsid w:val="00AC3032"/>
    <w:rsid w:val="00AD13BC"/>
    <w:rsid w:val="00AE78C2"/>
    <w:rsid w:val="00AE7A3D"/>
    <w:rsid w:val="00B12BAB"/>
    <w:rsid w:val="00B20954"/>
    <w:rsid w:val="00B24AAC"/>
    <w:rsid w:val="00B26F16"/>
    <w:rsid w:val="00B35315"/>
    <w:rsid w:val="00B36A2F"/>
    <w:rsid w:val="00B4771F"/>
    <w:rsid w:val="00B4784B"/>
    <w:rsid w:val="00B51B79"/>
    <w:rsid w:val="00B605CE"/>
    <w:rsid w:val="00B649C4"/>
    <w:rsid w:val="00B82B64"/>
    <w:rsid w:val="00B85F49"/>
    <w:rsid w:val="00B862BF"/>
    <w:rsid w:val="00B87B39"/>
    <w:rsid w:val="00B97B0A"/>
    <w:rsid w:val="00BB11B9"/>
    <w:rsid w:val="00BC42B6"/>
    <w:rsid w:val="00BE78F8"/>
    <w:rsid w:val="00BF1795"/>
    <w:rsid w:val="00C0654C"/>
    <w:rsid w:val="00C11283"/>
    <w:rsid w:val="00C25F9D"/>
    <w:rsid w:val="00C31E83"/>
    <w:rsid w:val="00C344AB"/>
    <w:rsid w:val="00C518C1"/>
    <w:rsid w:val="00C53751"/>
    <w:rsid w:val="00C63F4F"/>
    <w:rsid w:val="00C94576"/>
    <w:rsid w:val="00C96061"/>
    <w:rsid w:val="00C96701"/>
    <w:rsid w:val="00C969FA"/>
    <w:rsid w:val="00C97577"/>
    <w:rsid w:val="00CA3990"/>
    <w:rsid w:val="00CA71A8"/>
    <w:rsid w:val="00CC1A8C"/>
    <w:rsid w:val="00CC3E7A"/>
    <w:rsid w:val="00CD18DD"/>
    <w:rsid w:val="00D2385C"/>
    <w:rsid w:val="00D56C09"/>
    <w:rsid w:val="00D64DF4"/>
    <w:rsid w:val="00D65F02"/>
    <w:rsid w:val="00D75FF8"/>
    <w:rsid w:val="00DA73A0"/>
    <w:rsid w:val="00DB08CA"/>
    <w:rsid w:val="00DB23D4"/>
    <w:rsid w:val="00DB63D4"/>
    <w:rsid w:val="00DD69AE"/>
    <w:rsid w:val="00DE2B7A"/>
    <w:rsid w:val="00DF4FCD"/>
    <w:rsid w:val="00DF7C07"/>
    <w:rsid w:val="00E03E96"/>
    <w:rsid w:val="00E36AF7"/>
    <w:rsid w:val="00E4755D"/>
    <w:rsid w:val="00E641DE"/>
    <w:rsid w:val="00E759CE"/>
    <w:rsid w:val="00E95062"/>
    <w:rsid w:val="00EA1B6D"/>
    <w:rsid w:val="00EB33FD"/>
    <w:rsid w:val="00EC63A4"/>
    <w:rsid w:val="00EC7B24"/>
    <w:rsid w:val="00ED1712"/>
    <w:rsid w:val="00ED6453"/>
    <w:rsid w:val="00F15B95"/>
    <w:rsid w:val="00F3256C"/>
    <w:rsid w:val="00F32980"/>
    <w:rsid w:val="00F64260"/>
    <w:rsid w:val="00F85FDA"/>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5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59"/>
    <w:rsid w:val="005468A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59"/>
    <w:rsid w:val="005468A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67Z3ZXSPZZWZ-949-528</_dlc_DocId>
    <_dlc_DocIdUrl xmlns="67887a43-7e4d-4c1c-91d7-15e417b1b8ab">
      <Url>https://w3.ric.edu/curriculum_committee/_layouts/15/DocIdRedir.aspx?ID=67Z3ZXSPZZWZ-949-528</Url>
      <Description>67Z3ZXSPZZWZ-949-528</Description>
    </_dlc_DocIdUrl>
  </documentManagement>
</p:properties>
</file>

<file path=customXml/itemProps1.xml><?xml version="1.0" encoding="utf-8"?>
<ds:datastoreItem xmlns:ds="http://schemas.openxmlformats.org/officeDocument/2006/customXml" ds:itemID="{AA10AA1C-C432-4E99-8D03-3E9495A0F1FE}"/>
</file>

<file path=customXml/itemProps2.xml><?xml version="1.0" encoding="utf-8"?>
<ds:datastoreItem xmlns:ds="http://schemas.openxmlformats.org/officeDocument/2006/customXml" ds:itemID="{BD93A584-C926-4020-9C24-CC66740740D2}"/>
</file>

<file path=customXml/itemProps3.xml><?xml version="1.0" encoding="utf-8"?>
<ds:datastoreItem xmlns:ds="http://schemas.openxmlformats.org/officeDocument/2006/customXml" ds:itemID="{37869BA2-39CA-49B1-9B13-7F5ADBF0FC5B}"/>
</file>

<file path=customXml/itemProps4.xml><?xml version="1.0" encoding="utf-8"?>
<ds:datastoreItem xmlns:ds="http://schemas.openxmlformats.org/officeDocument/2006/customXml" ds:itemID="{CD596DF6-1100-DD4A-8FAF-4AC723E2A484}"/>
</file>

<file path=customXml/itemProps5.xml><?xml version="1.0" encoding="utf-8"?>
<ds:datastoreItem xmlns:ds="http://schemas.openxmlformats.org/officeDocument/2006/customXml" ds:itemID="{2B1959CF-BB60-4029-99D7-518A654E67DF}"/>
</file>

<file path=docProps/app.xml><?xml version="1.0" encoding="utf-8"?>
<Properties xmlns="http://schemas.openxmlformats.org/officeDocument/2006/extended-properties" xmlns:vt="http://schemas.openxmlformats.org/officeDocument/2006/docPropsVTypes">
  <Template>Normal.dotm</Template>
  <TotalTime>12</TotalTime>
  <Pages>4</Pages>
  <Words>2318</Words>
  <Characters>13213</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2017-02-22T18:04:00Z</cp:lastPrinted>
  <dcterms:created xsi:type="dcterms:W3CDTF">2017-10-30T17:49:00Z</dcterms:created>
  <dcterms:modified xsi:type="dcterms:W3CDTF">2017-11-03T18:38:00Z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b0e54218-69f4-4275-8b6d-5a8c3316ff81</vt:lpwstr>
  </property>
</Properties>
</file>