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1B02C4D6" w:rsidR="00F64260" w:rsidRPr="00B649C4" w:rsidRDefault="00F64260" w:rsidP="00E079FC">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 program</w:t>
              </w:r>
            </w:hyperlink>
          </w:p>
        </w:tc>
        <w:tc>
          <w:tcPr>
            <w:tcW w:w="3758" w:type="pct"/>
            <w:gridSpan w:val="4"/>
          </w:tcPr>
          <w:p w14:paraId="1B287426" w14:textId="17A28AE4" w:rsidR="00964523" w:rsidRDefault="00E079FC" w:rsidP="00964523">
            <w:pPr>
              <w:pStyle w:val="sc-SubHeading"/>
              <w:rPr>
                <w:rFonts w:asciiTheme="minorHAnsi" w:hAnsiTheme="minorHAnsi" w:cstheme="minorHAnsi"/>
              </w:rPr>
            </w:pPr>
            <w:bookmarkStart w:id="0" w:name="Proposal"/>
            <w:bookmarkEnd w:id="0"/>
            <w:r w:rsidRPr="00964523">
              <w:t>Art Education</w:t>
            </w:r>
            <w:r w:rsidR="00964523" w:rsidRPr="004B067F">
              <w:rPr>
                <w:rFonts w:asciiTheme="minorHAnsi" w:hAnsiTheme="minorHAnsi" w:cstheme="minorHAnsi"/>
              </w:rPr>
              <w:t xml:space="preserve"> </w:t>
            </w:r>
            <w:r w:rsidR="00964523">
              <w:rPr>
                <w:rFonts w:asciiTheme="minorHAnsi" w:hAnsiTheme="minorHAnsi" w:cstheme="minorHAnsi"/>
              </w:rPr>
              <w:t xml:space="preserve"> B.F.A</w:t>
            </w:r>
          </w:p>
          <w:p w14:paraId="3DD8DB7A" w14:textId="17BBAC2A" w:rsidR="00F64260" w:rsidRPr="00A83A6C" w:rsidRDefault="00F64260" w:rsidP="003759E4">
            <w:pPr>
              <w:pStyle w:val="sc-BodyText"/>
              <w:rPr>
                <w:b/>
              </w:rPr>
            </w:pP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bookmarkStart w:id="3" w:name="Ifapplicable"/>
            <w:bookmarkEnd w:id="3"/>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8E61FC7" w:rsidR="00F64260" w:rsidRPr="005F2A05" w:rsidRDefault="009031EF" w:rsidP="00E079FC">
            <w:pPr>
              <w:rPr>
                <w:b/>
              </w:rPr>
            </w:pPr>
            <w:bookmarkStart w:id="4" w:name="revision"/>
            <w:bookmarkEnd w:id="4"/>
            <w:r>
              <w:rPr>
                <w:b/>
              </w:rPr>
              <w:t xml:space="preserve">Program </w:t>
            </w:r>
            <w:r w:rsidR="00964FAD">
              <w:rPr>
                <w:b/>
              </w:rPr>
              <w:t>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C69E24" w:rsidR="00F64260" w:rsidRPr="00B605CE" w:rsidRDefault="005E3D37" w:rsidP="00B862BF">
            <w:pPr>
              <w:rPr>
                <w:b/>
              </w:rPr>
            </w:pPr>
            <w:bookmarkStart w:id="5" w:name="Originator"/>
            <w:bookmarkEnd w:id="5"/>
            <w:r>
              <w:rPr>
                <w:b/>
              </w:rPr>
              <w:t>William Martin</w:t>
            </w:r>
          </w:p>
        </w:tc>
        <w:tc>
          <w:tcPr>
            <w:tcW w:w="1210" w:type="pct"/>
          </w:tcPr>
          <w:p w14:paraId="788D9512" w14:textId="19B60691" w:rsidR="00F64260" w:rsidRPr="00946B20" w:rsidRDefault="0039469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D959D75" w:rsidR="00F64260" w:rsidRPr="00B605CE" w:rsidRDefault="005E3D37" w:rsidP="00B862BF">
            <w:pPr>
              <w:rPr>
                <w:b/>
              </w:rPr>
            </w:pPr>
            <w:bookmarkStart w:id="6" w:name="home_dept"/>
            <w:bookmarkEnd w:id="6"/>
            <w: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474BCAC8" w14:textId="288D8503" w:rsidR="00C31A10" w:rsidRDefault="00C31A10" w:rsidP="00C31A10">
            <w:pPr>
              <w:spacing w:line="240" w:lineRule="auto"/>
              <w:rPr>
                <w:b/>
              </w:rPr>
            </w:pPr>
            <w:r>
              <w:rPr>
                <w:b/>
              </w:rPr>
              <w:t>T</w:t>
            </w:r>
            <w:r w:rsidR="003670B5">
              <w:rPr>
                <w:b/>
              </w:rPr>
              <w:t xml:space="preserve">o more accurately reflect current Art Department practice, </w:t>
            </w:r>
            <w:r>
              <w:rPr>
                <w:b/>
              </w:rPr>
              <w:t xml:space="preserve">a statement about </w:t>
            </w:r>
            <w:r w:rsidR="003670B5">
              <w:rPr>
                <w:b/>
              </w:rPr>
              <w:t xml:space="preserve">a </w:t>
            </w:r>
            <w:r>
              <w:rPr>
                <w:b/>
              </w:rPr>
              <w:t>portfolio requirement to meet minimum grades within the program</w:t>
            </w:r>
            <w:r w:rsidR="003670B5">
              <w:rPr>
                <w:b/>
              </w:rPr>
              <w:t xml:space="preserve"> should be included</w:t>
            </w:r>
            <w:r>
              <w:rPr>
                <w:b/>
              </w:rPr>
              <w:t>.</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6F41F0D" w:rsidR="00517DB2" w:rsidRPr="00B649C4" w:rsidRDefault="005E3D37" w:rsidP="00517DB2">
            <w:pPr>
              <w:rPr>
                <w:b/>
              </w:rPr>
            </w:pPr>
            <w:bookmarkStart w:id="8" w:name="student_impact"/>
            <w:bookmarkEnd w:id="8"/>
            <w:r w:rsidRPr="00CD4CB6">
              <w:rPr>
                <w:b/>
              </w:rPr>
              <w:t>Stud</w:t>
            </w:r>
            <w:r>
              <w:rPr>
                <w:b/>
              </w:rPr>
              <w:t>ent major will be listed as ARTE-</w:t>
            </w:r>
            <w:r w:rsidRPr="00CD4CB6">
              <w:rPr>
                <w:b/>
              </w:rPr>
              <w:t>IM until successful completion of Art 101 and 104 portfolio requirements</w:t>
            </w:r>
            <w:r>
              <w:rPr>
                <w:b/>
              </w:rPr>
              <w:t xml:space="preserve">, Art Education program admissions requirements, and </w:t>
            </w:r>
            <w:r>
              <w:rPr>
                <w:rFonts w:asciiTheme="minorHAnsi" w:hAnsiTheme="minorHAnsi" w:cstheme="minorHAnsi"/>
                <w:b/>
              </w:rPr>
              <w:t>c</w:t>
            </w:r>
            <w:r w:rsidRPr="005E3D37">
              <w:rPr>
                <w:rFonts w:asciiTheme="minorHAnsi" w:hAnsiTheme="minorHAnsi" w:cstheme="minorHAnsi"/>
                <w:b/>
              </w:rPr>
              <w:t>ompletion of a B.F.A. portfolio application.</w:t>
            </w:r>
          </w:p>
        </w:tc>
      </w:tr>
      <w:tr w:rsidR="00517DB2" w:rsidRPr="006E3AF2" w14:paraId="7D9FD828" w14:textId="77777777" w:rsidTr="00517DB2">
        <w:tc>
          <w:tcPr>
            <w:tcW w:w="1111" w:type="pct"/>
            <w:vAlign w:val="center"/>
          </w:tcPr>
          <w:p w14:paraId="06D8C9D5" w14:textId="1A1B206E" w:rsidR="00517DB2" w:rsidRPr="00B649C4" w:rsidRDefault="00517DB2" w:rsidP="008D52B7"/>
        </w:tc>
        <w:tc>
          <w:tcPr>
            <w:tcW w:w="3889" w:type="pct"/>
            <w:gridSpan w:val="5"/>
          </w:tcPr>
          <w:p w14:paraId="45C3A50E" w14:textId="77777777" w:rsidR="00517DB2" w:rsidRPr="00B649C4" w:rsidRDefault="00517DB2" w:rsidP="00517DB2">
            <w:pPr>
              <w:rPr>
                <w:b/>
              </w:rPr>
            </w:pPr>
            <w:bookmarkStart w:id="9" w:name="prog_impact"/>
            <w:bookmarkEnd w:id="9"/>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9469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B0C8370" w:rsidR="008D52B7" w:rsidRPr="00C25F9D" w:rsidRDefault="00F77B5C" w:rsidP="008D52B7">
            <w:pPr>
              <w:rPr>
                <w:b/>
              </w:rPr>
            </w:pPr>
            <w:r>
              <w:rPr>
                <w:b/>
              </w:rPr>
              <w:t>Faculty will be required to evaluate a final portfolio of word to determine if minimum grade requirement has been satisfied.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9469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4B32C93" w:rsidR="008D52B7" w:rsidRPr="00C25F9D" w:rsidRDefault="00F77B5C"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9469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8C1CF15" w:rsidR="008D52B7" w:rsidRPr="00C25F9D" w:rsidRDefault="00F77B5C"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9469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E321DA2" w:rsidR="008D52B7" w:rsidRPr="00C25F9D" w:rsidRDefault="00F77B5C"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78ACB06" w:rsidR="00F64260" w:rsidRPr="00B605CE" w:rsidRDefault="00F77B5C" w:rsidP="00B862BF">
            <w:pPr>
              <w:rPr>
                <w:b/>
              </w:rPr>
            </w:pPr>
            <w:bookmarkStart w:id="10" w:name="date_submitted"/>
            <w:bookmarkEnd w:id="10"/>
            <w:r>
              <w:rPr>
                <w:b/>
              </w:rPr>
              <w:t>Fall 2018</w:t>
            </w:r>
          </w:p>
        </w:tc>
        <w:tc>
          <w:tcPr>
            <w:tcW w:w="1373" w:type="pct"/>
            <w:gridSpan w:val="2"/>
          </w:tcPr>
          <w:p w14:paraId="5496F461" w14:textId="0E06A062" w:rsidR="00F64260" w:rsidRPr="00B605CE" w:rsidRDefault="00F64260" w:rsidP="00882E62">
            <w:pPr>
              <w:rPr>
                <w:b/>
              </w:rPr>
            </w:pPr>
            <w:r>
              <w:rPr>
                <w:b/>
              </w:rPr>
              <w:t xml:space="preserve"> </w:t>
            </w:r>
            <w:r w:rsidR="000F1691">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0F1691"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2081E770"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39469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64939048" w:rsidR="00F64260" w:rsidRDefault="00F64260" w:rsidP="00310D95">
            <w:pPr>
              <w:spacing w:line="240" w:lineRule="auto"/>
            </w:pPr>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5164ABB" w14:textId="77777777" w:rsidR="00F77B5C" w:rsidRPr="004B067F" w:rsidRDefault="00F77B5C" w:rsidP="00F77B5C">
            <w:pPr>
              <w:pStyle w:val="sc-SubHeading"/>
              <w:rPr>
                <w:rFonts w:asciiTheme="minorHAnsi" w:hAnsiTheme="minorHAnsi" w:cstheme="minorHAnsi"/>
              </w:rPr>
            </w:pPr>
            <w:bookmarkStart w:id="15" w:name="admissions"/>
            <w:bookmarkEnd w:id="15"/>
            <w:r w:rsidRPr="004B067F">
              <w:rPr>
                <w:rFonts w:asciiTheme="minorHAnsi" w:hAnsiTheme="minorHAnsi" w:cstheme="minorHAnsi"/>
              </w:rPr>
              <w:t>Admission Requirements</w:t>
            </w:r>
          </w:p>
          <w:p w14:paraId="633D9D0E" w14:textId="77777777" w:rsidR="00F77B5C" w:rsidRPr="004B067F" w:rsidRDefault="00F77B5C" w:rsidP="00F77B5C">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4DBF19F8" w14:textId="77777777" w:rsidR="00F77B5C" w:rsidRPr="004B067F" w:rsidRDefault="00F77B5C" w:rsidP="00F77B5C">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w:t>
            </w:r>
            <w:r>
              <w:rPr>
                <w:rFonts w:asciiTheme="minorHAnsi" w:hAnsiTheme="minorHAnsi" w:cstheme="minorHAnsi"/>
                <w:b/>
              </w:rPr>
              <w:t xml:space="preserve"> </w:t>
            </w:r>
            <w:r w:rsidRPr="004B067F">
              <w:rPr>
                <w:rFonts w:asciiTheme="minorHAnsi" w:hAnsiTheme="minorHAnsi" w:cstheme="minorHAnsi"/>
                <w:b/>
              </w:rPr>
              <w:t>which they apply for admission:</w:t>
            </w:r>
          </w:p>
          <w:p w14:paraId="375430E9"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All FSEHD admission requirements.</w:t>
            </w:r>
            <w:r>
              <w:rPr>
                <w:rFonts w:asciiTheme="minorHAnsi" w:hAnsiTheme="minorHAnsi" w:cstheme="minorHAnsi"/>
              </w:rPr>
              <w:t xml:space="preserve"> </w:t>
            </w:r>
            <w:r w:rsidRPr="004B067F">
              <w:rPr>
                <w:rFonts w:asciiTheme="minorHAnsi" w:hAnsiTheme="minorHAnsi" w:cstheme="minorHAnsi"/>
              </w:rPr>
              <w:t xml:space="preserve">Please 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14:paraId="33E5311D"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 as follows:</w:t>
            </w:r>
          </w:p>
          <w:p w14:paraId="7A99F089"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7EADB126"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 indicating studio concentration.</w:t>
            </w:r>
          </w:p>
          <w:p w14:paraId="687208E5"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all studio foundations courses, with a minimum grade of B- in each course. </w:t>
            </w:r>
          </w:p>
          <w:p w14:paraId="79CC3066"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2969B8E2"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57E68B72"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Completion of the Studio I course in the concentration, with a minimum grade of B.</w:t>
            </w:r>
          </w:p>
          <w:p w14:paraId="428069FB"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g.</w:t>
            </w:r>
            <w:r w:rsidRPr="004B067F">
              <w:rPr>
                <w:rFonts w:asciiTheme="minorHAnsi" w:hAnsiTheme="minorHAnsi" w:cstheme="minorHAnsi"/>
              </w:rPr>
              <w:tab/>
              <w:t>Submission of a B.F.A. application.</w:t>
            </w:r>
          </w:p>
          <w:p w14:paraId="536EACA8"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h.</w:t>
            </w:r>
            <w:r w:rsidRPr="004B067F">
              <w:rPr>
                <w:rFonts w:asciiTheme="minorHAnsi" w:hAnsiTheme="minorHAnsi" w:cstheme="minorHAnsi"/>
              </w:rPr>
              <w:tab/>
              <w:t>A positive portfolio review. The portfolio must include work from studio foundations courses and the introductory studio art course in the concentration. Portfolios are reviewed once per semester. Review dates are posted in Alex and Ani Hall.</w:t>
            </w:r>
          </w:p>
          <w:p w14:paraId="57E28724"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i.</w:t>
            </w:r>
            <w:r w:rsidRPr="004B067F">
              <w:rPr>
                <w:rFonts w:asciiTheme="minorHAnsi" w:hAnsiTheme="minorHAnsi" w:cstheme="minorHAnsi"/>
              </w:rPr>
              <w:tab/>
              <w:t>Submission of Art Content Portfolio.</w:t>
            </w:r>
          </w:p>
          <w:p w14:paraId="28674F50" w14:textId="77777777" w:rsidR="00F77B5C" w:rsidRPr="004B067F" w:rsidRDefault="00F77B5C" w:rsidP="00F77B5C">
            <w:pPr>
              <w:pStyle w:val="sc-Note"/>
              <w:rPr>
                <w:rFonts w:asciiTheme="minorHAnsi" w:hAnsiTheme="minorHAnsi" w:cstheme="minorHAnsi"/>
              </w:rPr>
            </w:pPr>
            <w:r w:rsidRPr="004B067F">
              <w:rPr>
                <w:rFonts w:asciiTheme="minorHAnsi" w:hAnsiTheme="minorHAnsi" w:cstheme="minorHAnsi"/>
              </w:rPr>
              <w:t>Note: For information on transferring credit for art studio courses taken at another institution or credit for advanced placement courses, see Transfer Portfolio Guidelines at www.ric.edu/art/transfer.php or obtain guidelines in the main office of Alex and Ani Hall.</w:t>
            </w:r>
          </w:p>
          <w:p w14:paraId="2D34A0B2" w14:textId="77777777" w:rsidR="00F64260" w:rsidRPr="009F029C" w:rsidRDefault="00F64260" w:rsidP="00F77B5C">
            <w:pPr>
              <w:pStyle w:val="sc-Note"/>
              <w:rPr>
                <w:b/>
              </w:rPr>
            </w:pPr>
          </w:p>
        </w:tc>
        <w:tc>
          <w:tcPr>
            <w:tcW w:w="3924" w:type="dxa"/>
            <w:noWrap/>
          </w:tcPr>
          <w:p w14:paraId="0C1303CF" w14:textId="77777777" w:rsidR="00F77B5C" w:rsidRPr="004B067F" w:rsidRDefault="00F77B5C" w:rsidP="00F77B5C">
            <w:pPr>
              <w:pStyle w:val="sc-SubHeading"/>
              <w:rPr>
                <w:rFonts w:asciiTheme="minorHAnsi" w:hAnsiTheme="minorHAnsi" w:cstheme="minorHAnsi"/>
              </w:rPr>
            </w:pPr>
            <w:r w:rsidRPr="004B067F">
              <w:rPr>
                <w:rFonts w:asciiTheme="minorHAnsi" w:hAnsiTheme="minorHAnsi" w:cstheme="minorHAnsi"/>
              </w:rPr>
              <w:lastRenderedPageBreak/>
              <w:t>Admission Requirements</w:t>
            </w:r>
          </w:p>
          <w:p w14:paraId="5085D405" w14:textId="77777777" w:rsidR="00F77B5C" w:rsidRPr="004B067F" w:rsidRDefault="00F77B5C" w:rsidP="00F77B5C">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3923AA05" w14:textId="77777777" w:rsidR="00F77B5C" w:rsidRPr="004B067F" w:rsidRDefault="00F77B5C" w:rsidP="00F77B5C">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w:t>
            </w:r>
            <w:r>
              <w:rPr>
                <w:rFonts w:asciiTheme="minorHAnsi" w:hAnsiTheme="minorHAnsi" w:cstheme="minorHAnsi"/>
                <w:b/>
              </w:rPr>
              <w:t xml:space="preserve"> </w:t>
            </w:r>
            <w:r w:rsidRPr="004B067F">
              <w:rPr>
                <w:rFonts w:asciiTheme="minorHAnsi" w:hAnsiTheme="minorHAnsi" w:cstheme="minorHAnsi"/>
                <w:b/>
              </w:rPr>
              <w:t>which they apply for admission:</w:t>
            </w:r>
          </w:p>
          <w:p w14:paraId="283E525E"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All FSEHD admission requirements.</w:t>
            </w:r>
            <w:r>
              <w:rPr>
                <w:rFonts w:asciiTheme="minorHAnsi" w:hAnsiTheme="minorHAnsi" w:cstheme="minorHAnsi"/>
              </w:rPr>
              <w:t xml:space="preserve"> </w:t>
            </w:r>
            <w:r w:rsidRPr="004B067F">
              <w:rPr>
                <w:rFonts w:asciiTheme="minorHAnsi" w:hAnsiTheme="minorHAnsi" w:cstheme="minorHAnsi"/>
              </w:rPr>
              <w:t xml:space="preserve">Please 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14:paraId="79EA9DBC"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 as follows:</w:t>
            </w:r>
          </w:p>
          <w:p w14:paraId="38B24157"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29816CD1"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 indicating studio concentration.</w:t>
            </w:r>
          </w:p>
          <w:p w14:paraId="653848F8"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all studio foundations courses, with a </w:t>
            </w:r>
            <w:r w:rsidRPr="00640E60">
              <w:rPr>
                <w:rFonts w:asciiTheme="minorHAnsi" w:hAnsiTheme="minorHAnsi" w:cstheme="minorHAnsi"/>
                <w:color w:val="FF0000"/>
              </w:rPr>
              <w:t>portfolio review resulting in a</w:t>
            </w:r>
            <w:r>
              <w:rPr>
                <w:rFonts w:asciiTheme="minorHAnsi" w:hAnsiTheme="minorHAnsi" w:cstheme="minorHAnsi"/>
              </w:rPr>
              <w:t xml:space="preserve"> </w:t>
            </w:r>
            <w:r w:rsidRPr="004B067F">
              <w:rPr>
                <w:rFonts w:asciiTheme="minorHAnsi" w:hAnsiTheme="minorHAnsi" w:cstheme="minorHAnsi"/>
              </w:rPr>
              <w:t xml:space="preserve">minimum grade of B- in each course. </w:t>
            </w:r>
          </w:p>
          <w:p w14:paraId="3B543107"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27E9B8B4"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4C5F9F17"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Completion of the Studio I course in the concentration, with a minimum grade of B.</w:t>
            </w:r>
          </w:p>
          <w:p w14:paraId="0B671D0F"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g.</w:t>
            </w:r>
            <w:r w:rsidRPr="004B067F">
              <w:rPr>
                <w:rFonts w:asciiTheme="minorHAnsi" w:hAnsiTheme="minorHAnsi" w:cstheme="minorHAnsi"/>
              </w:rPr>
              <w:tab/>
              <w:t>Submission of a B.F.A. application.</w:t>
            </w:r>
          </w:p>
          <w:p w14:paraId="0DD28AEA"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h.</w:t>
            </w:r>
            <w:r w:rsidRPr="004B067F">
              <w:rPr>
                <w:rFonts w:asciiTheme="minorHAnsi" w:hAnsiTheme="minorHAnsi" w:cstheme="minorHAnsi"/>
              </w:rPr>
              <w:tab/>
              <w:t>A positive portfolio review. The portfolio must include work from studio foundations courses and the introductory studio art course in the concentration. Portfolios are reviewed once per semester. Review dates are posted in Alex and Ani Hall.</w:t>
            </w:r>
          </w:p>
          <w:p w14:paraId="6127EAE7" w14:textId="77777777" w:rsidR="00F77B5C" w:rsidRPr="004B067F" w:rsidRDefault="00F77B5C" w:rsidP="00F77B5C">
            <w:pPr>
              <w:pStyle w:val="sc-List-2"/>
              <w:ind w:left="450" w:hanging="162"/>
              <w:rPr>
                <w:rFonts w:asciiTheme="minorHAnsi" w:hAnsiTheme="minorHAnsi" w:cstheme="minorHAnsi"/>
              </w:rPr>
            </w:pPr>
            <w:r w:rsidRPr="004B067F">
              <w:rPr>
                <w:rFonts w:asciiTheme="minorHAnsi" w:hAnsiTheme="minorHAnsi" w:cstheme="minorHAnsi"/>
              </w:rPr>
              <w:t>i.</w:t>
            </w:r>
            <w:r w:rsidRPr="004B067F">
              <w:rPr>
                <w:rFonts w:asciiTheme="minorHAnsi" w:hAnsiTheme="minorHAnsi" w:cstheme="minorHAnsi"/>
              </w:rPr>
              <w:tab/>
              <w:t>Submission of Art Content Portfolio.</w:t>
            </w:r>
          </w:p>
          <w:p w14:paraId="536B8D16" w14:textId="77777777" w:rsidR="00F77B5C" w:rsidRPr="004B067F" w:rsidRDefault="00F77B5C" w:rsidP="00F77B5C">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w:t>
            </w:r>
            <w:r w:rsidRPr="004B067F">
              <w:rPr>
                <w:rFonts w:asciiTheme="minorHAnsi" w:hAnsiTheme="minorHAnsi" w:cstheme="minorHAnsi"/>
              </w:rPr>
              <w:lastRenderedPageBreak/>
              <w:t>guidelines in the main office of Alex and Ani Hall.</w:t>
            </w:r>
          </w:p>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lastRenderedPageBreak/>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258CF0" w14:textId="77777777" w:rsidR="003759E4" w:rsidRPr="004B067F" w:rsidRDefault="003759E4" w:rsidP="003759E4">
            <w:pPr>
              <w:pStyle w:val="sc-SubHeading"/>
              <w:rPr>
                <w:rFonts w:asciiTheme="minorHAnsi" w:hAnsiTheme="minorHAnsi" w:cstheme="minorHAnsi"/>
              </w:rPr>
            </w:pPr>
            <w:bookmarkStart w:id="16" w:name="retention"/>
            <w:bookmarkEnd w:id="16"/>
            <w:r w:rsidRPr="004B067F">
              <w:rPr>
                <w:rFonts w:asciiTheme="minorHAnsi" w:hAnsiTheme="minorHAnsi" w:cstheme="minorHAnsi"/>
              </w:rPr>
              <w:t>Retention Requirements</w:t>
            </w:r>
          </w:p>
          <w:p w14:paraId="229C9D25" w14:textId="77777777" w:rsidR="003759E4" w:rsidRPr="004B067F" w:rsidRDefault="003759E4" w:rsidP="003759E4">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6D4552A1" w14:textId="77777777" w:rsidR="003759E4" w:rsidRPr="004B067F" w:rsidRDefault="003759E4" w:rsidP="003759E4">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minimum grade of B in all studio concentration courses, and a minimum grade of B- in all other required studio and art history courses and in all teacher education courses.</w:t>
            </w:r>
          </w:p>
          <w:p w14:paraId="177FE18D" w14:textId="77777777" w:rsidR="003759E4" w:rsidRPr="004B067F" w:rsidRDefault="003759E4" w:rsidP="003759E4">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1FFCA9D4" w14:textId="77777777" w:rsidR="003759E4" w:rsidRPr="004B067F" w:rsidRDefault="003759E4" w:rsidP="003759E4">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14:paraId="3B0BE80F" w14:textId="77777777" w:rsidR="003759E4" w:rsidRPr="004B067F" w:rsidRDefault="003759E4" w:rsidP="003759E4">
            <w:pPr>
              <w:pStyle w:val="sc-BodyText"/>
              <w:rPr>
                <w:rFonts w:asciiTheme="minorHAnsi" w:hAnsiTheme="minorHAnsi" w:cstheme="minorHAnsi"/>
              </w:rPr>
            </w:pPr>
            <w:r w:rsidRPr="004B067F">
              <w:rPr>
                <w:rFonts w:asciiTheme="minorHAnsi" w:hAnsiTheme="minorHAnsi" w:cstheme="minorHAnsi"/>
              </w:rPr>
              <w:t>The Art Education Advisory Committee will review records of students who do not maintain this criteria. Such students may be dismissed from the program.</w:t>
            </w:r>
          </w:p>
          <w:p w14:paraId="604F27AD" w14:textId="6A0D7F71" w:rsidR="00F64260" w:rsidRPr="009F029C" w:rsidRDefault="00F64260" w:rsidP="00F77B5C">
            <w:pPr>
              <w:spacing w:line="240" w:lineRule="auto"/>
              <w:rPr>
                <w:b/>
              </w:rPr>
            </w:pPr>
          </w:p>
        </w:tc>
        <w:tc>
          <w:tcPr>
            <w:tcW w:w="3924" w:type="dxa"/>
            <w:noWrap/>
          </w:tcPr>
          <w:p w14:paraId="47472C9E" w14:textId="77777777" w:rsidR="00F77B5C" w:rsidRPr="004B067F" w:rsidRDefault="00F77B5C" w:rsidP="00F77B5C">
            <w:pPr>
              <w:pStyle w:val="sc-SubHeading"/>
              <w:rPr>
                <w:rFonts w:asciiTheme="minorHAnsi" w:hAnsiTheme="minorHAnsi" w:cstheme="minorHAnsi"/>
              </w:rPr>
            </w:pPr>
            <w:r w:rsidRPr="004B067F">
              <w:rPr>
                <w:rFonts w:asciiTheme="minorHAnsi" w:hAnsiTheme="minorHAnsi" w:cstheme="minorHAnsi"/>
              </w:rPr>
              <w:t>Retention Requirements</w:t>
            </w:r>
          </w:p>
          <w:p w14:paraId="10878E08"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3B607A36" w14:textId="77777777" w:rsidR="00F77B5C" w:rsidRPr="00673920" w:rsidRDefault="00F77B5C" w:rsidP="00F77B5C">
            <w:pPr>
              <w:pStyle w:val="Body"/>
              <w:rPr>
                <w:color w:val="FF0000"/>
                <w:sz w:val="16"/>
                <w:szCs w:val="16"/>
              </w:rPr>
            </w:pPr>
            <w:r w:rsidRPr="008F547A">
              <w:rPr>
                <w:rFonts w:asciiTheme="minorHAnsi" w:hAnsiTheme="minorHAnsi" w:cstheme="minorHAnsi"/>
                <w:sz w:val="18"/>
                <w:szCs w:val="18"/>
              </w:rPr>
              <w:t>2.</w:t>
            </w:r>
            <w:r w:rsidRPr="008F547A">
              <w:rPr>
                <w:rFonts w:asciiTheme="minorHAnsi" w:hAnsiTheme="minorHAnsi" w:cstheme="minorHAnsi"/>
                <w:sz w:val="18"/>
                <w:szCs w:val="18"/>
              </w:rPr>
              <w:tab/>
              <w:t>A minimum grade of B in all studio concentration courses, and a minimum grade of B- in all other required studio and art history courses and in all teacher education courses</w:t>
            </w:r>
            <w:r>
              <w:rPr>
                <w:rFonts w:asciiTheme="minorHAnsi" w:hAnsiTheme="minorHAnsi" w:cstheme="minorHAnsi"/>
              </w:rPr>
              <w:t xml:space="preserve"> </w:t>
            </w:r>
            <w:r w:rsidRPr="00FC55EF">
              <w:rPr>
                <w:rFonts w:ascii="Arial" w:hAnsi="Arial" w:cs="Arial"/>
                <w:color w:val="FF0000"/>
                <w:sz w:val="18"/>
                <w:szCs w:val="18"/>
              </w:rPr>
              <w:t>(</w:t>
            </w:r>
            <w:r w:rsidRPr="00640E60">
              <w:rPr>
                <w:rFonts w:ascii="Arial" w:hAnsi="Arial" w:cs="Arial"/>
                <w:color w:val="FF0000"/>
                <w:sz w:val="16"/>
                <w:szCs w:val="16"/>
              </w:rPr>
              <w:t>A portfolio review demonstrating minimum grade equivalency is required for program credit for studio art courses taken at another institution or credit for advanced placement courses.)</w:t>
            </w:r>
          </w:p>
          <w:p w14:paraId="7F3D3105"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698E90FD" w14:textId="77777777" w:rsidR="00F77B5C" w:rsidRPr="004B067F" w:rsidRDefault="00F77B5C" w:rsidP="00F77B5C">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14:paraId="57B1FAE7" w14:textId="1D5D23A3" w:rsidR="00F64260" w:rsidRPr="009F029C" w:rsidRDefault="00F77B5C" w:rsidP="00F77B5C">
            <w:pPr>
              <w:spacing w:line="240" w:lineRule="auto"/>
              <w:rPr>
                <w:b/>
              </w:rPr>
            </w:pPr>
            <w:r w:rsidRPr="00F77B5C">
              <w:rPr>
                <w:rFonts w:asciiTheme="minorHAnsi" w:hAnsiTheme="minorHAnsi" w:cstheme="minorHAnsi"/>
                <w:sz w:val="18"/>
                <w:szCs w:val="18"/>
              </w:rPr>
              <w:t>The Art Education Advisory Committee will review records of students who do not maintain this criteria. Such students may be dismissed from the</w:t>
            </w:r>
            <w:r w:rsidRPr="004B067F">
              <w:rPr>
                <w:rFonts w:asciiTheme="minorHAnsi" w:hAnsiTheme="minorHAnsi" w:cstheme="minorHAnsi"/>
              </w:rPr>
              <w:t xml:space="preserve"> </w:t>
            </w:r>
            <w:r w:rsidRPr="00F77B5C">
              <w:rPr>
                <w:rFonts w:asciiTheme="minorHAnsi" w:hAnsiTheme="minorHAnsi" w:cstheme="minorHAnsi"/>
                <w:sz w:val="18"/>
                <w:szCs w:val="18"/>
              </w:rPr>
              <w:t>program</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5E3D37">
        <w:trPr>
          <w:cantSplit/>
          <w:tblHeader/>
        </w:trPr>
        <w:tc>
          <w:tcPr>
            <w:tcW w:w="3279" w:type="dxa"/>
            <w:vAlign w:val="center"/>
          </w:tcPr>
          <w:p w14:paraId="739386E3" w14:textId="77777777" w:rsidR="00115A68" w:rsidRPr="00A83A6C" w:rsidRDefault="00115A68" w:rsidP="005E3D37">
            <w:pPr>
              <w:pStyle w:val="Heading5"/>
              <w:jc w:val="center"/>
            </w:pPr>
            <w:r w:rsidRPr="00A83A6C">
              <w:t>Name</w:t>
            </w:r>
          </w:p>
        </w:tc>
        <w:tc>
          <w:tcPr>
            <w:tcW w:w="3279" w:type="dxa"/>
            <w:vAlign w:val="center"/>
          </w:tcPr>
          <w:p w14:paraId="7DAAAD1E" w14:textId="77777777" w:rsidR="00115A68" w:rsidRPr="00A83A6C" w:rsidRDefault="00115A68" w:rsidP="005E3D37">
            <w:pPr>
              <w:pStyle w:val="Heading5"/>
              <w:jc w:val="center"/>
            </w:pPr>
            <w:r w:rsidRPr="00A83A6C">
              <w:t>Position/affiliation</w:t>
            </w:r>
          </w:p>
        </w:tc>
        <w:bookmarkStart w:id="17" w:name="_Signature"/>
        <w:bookmarkEnd w:id="17"/>
        <w:tc>
          <w:tcPr>
            <w:tcW w:w="3280" w:type="dxa"/>
            <w:vAlign w:val="center"/>
          </w:tcPr>
          <w:p w14:paraId="17C06571" w14:textId="77777777" w:rsidR="00115A68" w:rsidRPr="00A83A6C" w:rsidRDefault="00115A68" w:rsidP="005E3D3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5E3D37">
            <w:pPr>
              <w:pStyle w:val="Heading5"/>
              <w:jc w:val="center"/>
            </w:pPr>
            <w:r w:rsidRPr="00A83A6C">
              <w:t>Date</w:t>
            </w:r>
          </w:p>
        </w:tc>
      </w:tr>
      <w:tr w:rsidR="00115A68" w14:paraId="0AE26A02" w14:textId="77777777" w:rsidTr="005E3D37">
        <w:trPr>
          <w:cantSplit/>
          <w:trHeight w:val="489"/>
        </w:trPr>
        <w:tc>
          <w:tcPr>
            <w:tcW w:w="3279" w:type="dxa"/>
            <w:vAlign w:val="center"/>
          </w:tcPr>
          <w:p w14:paraId="20877218" w14:textId="1E090740" w:rsidR="00115A68" w:rsidRDefault="00F77B5C" w:rsidP="00F77B5C">
            <w:pPr>
              <w:spacing w:line="240" w:lineRule="auto"/>
            </w:pPr>
            <w:r>
              <w:t>Rebecca Shipe</w:t>
            </w:r>
          </w:p>
        </w:tc>
        <w:tc>
          <w:tcPr>
            <w:tcW w:w="3279" w:type="dxa"/>
            <w:vAlign w:val="center"/>
          </w:tcPr>
          <w:p w14:paraId="0730C1D0" w14:textId="0A02C42E" w:rsidR="00115A68" w:rsidRDefault="000F1691" w:rsidP="000F1691">
            <w:pPr>
              <w:spacing w:line="240" w:lineRule="auto"/>
            </w:pPr>
            <w:r>
              <w:t xml:space="preserve">ARTE </w:t>
            </w:r>
            <w:r w:rsidR="00115A68">
              <w:t xml:space="preserve">Program </w:t>
            </w:r>
            <w:r>
              <w:t>Coordinator</w:t>
            </w:r>
          </w:p>
        </w:tc>
        <w:tc>
          <w:tcPr>
            <w:tcW w:w="3280" w:type="dxa"/>
            <w:vAlign w:val="center"/>
          </w:tcPr>
          <w:p w14:paraId="7487F9CA" w14:textId="77777777" w:rsidR="00115A68" w:rsidRDefault="00115A68" w:rsidP="005E3D37">
            <w:pPr>
              <w:spacing w:line="240" w:lineRule="auto"/>
            </w:pPr>
          </w:p>
        </w:tc>
        <w:tc>
          <w:tcPr>
            <w:tcW w:w="1178" w:type="dxa"/>
            <w:vAlign w:val="center"/>
          </w:tcPr>
          <w:p w14:paraId="1F86A130" w14:textId="77777777" w:rsidR="00115A68" w:rsidRDefault="00115A68" w:rsidP="005E3D37">
            <w:pPr>
              <w:spacing w:line="240" w:lineRule="auto"/>
            </w:pPr>
          </w:p>
        </w:tc>
      </w:tr>
      <w:tr w:rsidR="00115A68" w14:paraId="3308AC9C" w14:textId="77777777" w:rsidTr="005E3D37">
        <w:trPr>
          <w:cantSplit/>
          <w:trHeight w:val="489"/>
        </w:trPr>
        <w:tc>
          <w:tcPr>
            <w:tcW w:w="3279" w:type="dxa"/>
            <w:vAlign w:val="center"/>
          </w:tcPr>
          <w:p w14:paraId="2B0991B7" w14:textId="01006C78" w:rsidR="00115A68" w:rsidRDefault="00F77B5C" w:rsidP="005E3D37">
            <w:pPr>
              <w:spacing w:line="240" w:lineRule="auto"/>
            </w:pPr>
            <w:r>
              <w:t>Richard Whitten</w:t>
            </w:r>
          </w:p>
        </w:tc>
        <w:tc>
          <w:tcPr>
            <w:tcW w:w="3279" w:type="dxa"/>
            <w:vAlign w:val="center"/>
          </w:tcPr>
          <w:p w14:paraId="2927DBCB" w14:textId="4F2C1221" w:rsidR="00115A68" w:rsidRDefault="00115A68" w:rsidP="005E3D37">
            <w:pPr>
              <w:spacing w:line="240" w:lineRule="auto"/>
            </w:pPr>
            <w:r>
              <w:t xml:space="preserve">Chair of </w:t>
            </w:r>
            <w:r w:rsidR="00F77B5C">
              <w:t xml:space="preserve"> Art Department</w:t>
            </w:r>
          </w:p>
        </w:tc>
        <w:tc>
          <w:tcPr>
            <w:tcW w:w="3280" w:type="dxa"/>
            <w:vAlign w:val="center"/>
          </w:tcPr>
          <w:p w14:paraId="7927CB11" w14:textId="77777777" w:rsidR="00115A68" w:rsidRDefault="00115A68" w:rsidP="005E3D37">
            <w:pPr>
              <w:spacing w:line="240" w:lineRule="auto"/>
            </w:pPr>
          </w:p>
        </w:tc>
        <w:tc>
          <w:tcPr>
            <w:tcW w:w="1178" w:type="dxa"/>
            <w:vAlign w:val="center"/>
          </w:tcPr>
          <w:p w14:paraId="06A64098" w14:textId="77777777" w:rsidR="00115A68" w:rsidRDefault="00115A68" w:rsidP="005E3D37">
            <w:pPr>
              <w:spacing w:line="240" w:lineRule="auto"/>
            </w:pPr>
          </w:p>
        </w:tc>
      </w:tr>
      <w:tr w:rsidR="00115A68" w14:paraId="5FB4CB46" w14:textId="77777777" w:rsidTr="005E3D37">
        <w:trPr>
          <w:cantSplit/>
          <w:trHeight w:val="489"/>
        </w:trPr>
        <w:tc>
          <w:tcPr>
            <w:tcW w:w="3279" w:type="dxa"/>
            <w:vAlign w:val="center"/>
          </w:tcPr>
          <w:p w14:paraId="6ED2A8A6" w14:textId="361F5263" w:rsidR="00115A68" w:rsidRDefault="00F77B5C" w:rsidP="005E3D37">
            <w:pPr>
              <w:spacing w:line="240" w:lineRule="auto"/>
            </w:pPr>
            <w:r>
              <w:t>Earl Simpson</w:t>
            </w:r>
          </w:p>
        </w:tc>
        <w:tc>
          <w:tcPr>
            <w:tcW w:w="3279" w:type="dxa"/>
            <w:vAlign w:val="center"/>
          </w:tcPr>
          <w:p w14:paraId="229CC930" w14:textId="68C058E6" w:rsidR="00115A68" w:rsidRDefault="00115A68" w:rsidP="005E3D37">
            <w:pPr>
              <w:spacing w:line="240" w:lineRule="auto"/>
            </w:pPr>
            <w:r>
              <w:t xml:space="preserve">Dean of </w:t>
            </w:r>
            <w:r w:rsidR="00F77B5C">
              <w:t xml:space="preserve"> FAS</w:t>
            </w:r>
          </w:p>
        </w:tc>
        <w:tc>
          <w:tcPr>
            <w:tcW w:w="3280" w:type="dxa"/>
            <w:vAlign w:val="center"/>
          </w:tcPr>
          <w:p w14:paraId="73DF0B07" w14:textId="77777777" w:rsidR="00115A68" w:rsidRDefault="00115A68" w:rsidP="005E3D37">
            <w:pPr>
              <w:spacing w:line="240" w:lineRule="auto"/>
            </w:pPr>
          </w:p>
        </w:tc>
        <w:tc>
          <w:tcPr>
            <w:tcW w:w="1178" w:type="dxa"/>
            <w:vAlign w:val="center"/>
          </w:tcPr>
          <w:p w14:paraId="4EB70E84" w14:textId="2F437F68" w:rsidR="00115A68" w:rsidRDefault="00115A68" w:rsidP="005E3D37">
            <w:pPr>
              <w:spacing w:line="240" w:lineRule="auto"/>
            </w:pPr>
          </w:p>
        </w:tc>
      </w:tr>
      <w:tr w:rsidR="00F77B5C" w14:paraId="4C6C8661" w14:textId="77777777" w:rsidTr="005E3D37">
        <w:trPr>
          <w:cantSplit/>
          <w:trHeight w:val="489"/>
        </w:trPr>
        <w:tc>
          <w:tcPr>
            <w:tcW w:w="3279" w:type="dxa"/>
            <w:vAlign w:val="center"/>
          </w:tcPr>
          <w:p w14:paraId="5403F1B9" w14:textId="75662F26" w:rsidR="00F77B5C" w:rsidRDefault="00C473C5" w:rsidP="000F1691">
            <w:pPr>
              <w:spacing w:line="240" w:lineRule="auto"/>
            </w:pPr>
            <w:r>
              <w:t>Gerri August</w:t>
            </w:r>
          </w:p>
        </w:tc>
        <w:tc>
          <w:tcPr>
            <w:tcW w:w="3279" w:type="dxa"/>
            <w:vAlign w:val="center"/>
          </w:tcPr>
          <w:p w14:paraId="365D23F1" w14:textId="6C2BB951" w:rsidR="00F77B5C" w:rsidRDefault="00C473C5" w:rsidP="005E3D37">
            <w:pPr>
              <w:spacing w:line="240" w:lineRule="auto"/>
            </w:pPr>
            <w:r>
              <w:t>Co-</w:t>
            </w:r>
            <w:r w:rsidR="00F77B5C">
              <w:t>Dean of FSEHD</w:t>
            </w:r>
          </w:p>
        </w:tc>
        <w:tc>
          <w:tcPr>
            <w:tcW w:w="3280" w:type="dxa"/>
            <w:vAlign w:val="center"/>
          </w:tcPr>
          <w:p w14:paraId="2E38B74F" w14:textId="77777777" w:rsidR="00F77B5C" w:rsidRDefault="00F77B5C" w:rsidP="005E3D37">
            <w:pPr>
              <w:spacing w:line="240" w:lineRule="auto"/>
            </w:pPr>
          </w:p>
        </w:tc>
        <w:tc>
          <w:tcPr>
            <w:tcW w:w="1178" w:type="dxa"/>
            <w:vAlign w:val="center"/>
          </w:tcPr>
          <w:p w14:paraId="50DD149C" w14:textId="77777777" w:rsidR="00F77B5C" w:rsidRDefault="00F77B5C" w:rsidP="005E3D37">
            <w:pPr>
              <w:spacing w:line="240" w:lineRule="auto"/>
            </w:pPr>
          </w:p>
        </w:tc>
      </w:tr>
      <w:tr w:rsidR="000F1691" w14:paraId="63258A84" w14:textId="77777777" w:rsidTr="005E3D37">
        <w:trPr>
          <w:cantSplit/>
          <w:trHeight w:val="489"/>
        </w:trPr>
        <w:tc>
          <w:tcPr>
            <w:tcW w:w="3279" w:type="dxa"/>
            <w:vAlign w:val="center"/>
          </w:tcPr>
          <w:p w14:paraId="0324301C" w14:textId="61758B19" w:rsidR="000F1691" w:rsidRDefault="000F1691" w:rsidP="005E3D37">
            <w:pPr>
              <w:spacing w:line="240" w:lineRule="auto"/>
            </w:pPr>
            <w:r>
              <w:lastRenderedPageBreak/>
              <w:t>Julie Horowitz</w:t>
            </w:r>
          </w:p>
        </w:tc>
        <w:tc>
          <w:tcPr>
            <w:tcW w:w="3279" w:type="dxa"/>
            <w:vAlign w:val="center"/>
          </w:tcPr>
          <w:p w14:paraId="1E564DA2" w14:textId="09600EC6" w:rsidR="000F1691" w:rsidRDefault="000F1691" w:rsidP="005E3D37">
            <w:pPr>
              <w:spacing w:line="240" w:lineRule="auto"/>
            </w:pPr>
            <w:r>
              <w:t>Co-Dean of FSEHD</w:t>
            </w:r>
          </w:p>
        </w:tc>
        <w:tc>
          <w:tcPr>
            <w:tcW w:w="3280" w:type="dxa"/>
            <w:vAlign w:val="center"/>
          </w:tcPr>
          <w:p w14:paraId="6FED00D0" w14:textId="77777777" w:rsidR="000F1691" w:rsidRDefault="000F1691" w:rsidP="005E3D37">
            <w:pPr>
              <w:spacing w:line="240" w:lineRule="auto"/>
            </w:pPr>
          </w:p>
        </w:tc>
        <w:tc>
          <w:tcPr>
            <w:tcW w:w="1178" w:type="dxa"/>
            <w:vAlign w:val="center"/>
          </w:tcPr>
          <w:p w14:paraId="72452EE9" w14:textId="77777777" w:rsidR="000F1691" w:rsidRDefault="000F1691" w:rsidP="005E3D37">
            <w:pPr>
              <w:spacing w:line="240" w:lineRule="auto"/>
            </w:pPr>
          </w:p>
        </w:tc>
      </w:tr>
    </w:tbl>
    <w:p w14:paraId="329B6D81" w14:textId="77777777" w:rsidR="00F64260" w:rsidRPr="001A37FB" w:rsidRDefault="00F64260" w:rsidP="00882E62">
      <w:pPr>
        <w:pStyle w:val="Heading5"/>
      </w:pPr>
    </w:p>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394690" w:rsidRDefault="00394690" w:rsidP="00FA78CA">
      <w:pPr>
        <w:spacing w:line="240" w:lineRule="auto"/>
      </w:pPr>
      <w:r>
        <w:separator/>
      </w:r>
    </w:p>
  </w:endnote>
  <w:endnote w:type="continuationSeparator" w:id="0">
    <w:p w14:paraId="70078B4E" w14:textId="77777777" w:rsidR="00394690" w:rsidRDefault="0039469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394690" w:rsidRDefault="003946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394690" w:rsidRPr="00310D95" w:rsidRDefault="0039469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76497">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76497">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394690" w:rsidRDefault="003946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394690" w:rsidRDefault="00394690" w:rsidP="00FA78CA">
      <w:pPr>
        <w:spacing w:line="240" w:lineRule="auto"/>
      </w:pPr>
      <w:r>
        <w:separator/>
      </w:r>
    </w:p>
  </w:footnote>
  <w:footnote w:type="continuationSeparator" w:id="0">
    <w:p w14:paraId="6C9742C7" w14:textId="77777777" w:rsidR="00394690" w:rsidRDefault="0039469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394690" w:rsidRDefault="003946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1ECB752" w:rsidR="00394690" w:rsidRPr="004254A0" w:rsidRDefault="0039469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76497">
      <w:rPr>
        <w:color w:val="4F6228"/>
      </w:rPr>
      <w:t>17-18-011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76497">
      <w:rPr>
        <w:color w:val="4F6228"/>
      </w:rPr>
      <w:t>10/27/2017</w:t>
    </w:r>
    <w:bookmarkStart w:id="18" w:name="_GoBack"/>
    <w:bookmarkEnd w:id="1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94690" w:rsidRPr="008745BA" w:rsidRDefault="00394690"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394690" w:rsidRDefault="003946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71D3"/>
    <w:rsid w:val="000A36CD"/>
    <w:rsid w:val="000D1497"/>
    <w:rsid w:val="000D21F2"/>
    <w:rsid w:val="000E2CBA"/>
    <w:rsid w:val="000F1691"/>
    <w:rsid w:val="001010FA"/>
    <w:rsid w:val="00101BA4"/>
    <w:rsid w:val="0010291E"/>
    <w:rsid w:val="00107428"/>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76497"/>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670B5"/>
    <w:rsid w:val="003759E4"/>
    <w:rsid w:val="00376A8B"/>
    <w:rsid w:val="00377085"/>
    <w:rsid w:val="00394690"/>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1644"/>
    <w:rsid w:val="00517DB2"/>
    <w:rsid w:val="005473BC"/>
    <w:rsid w:val="005873E3"/>
    <w:rsid w:val="005B1049"/>
    <w:rsid w:val="005C23BD"/>
    <w:rsid w:val="005C3F83"/>
    <w:rsid w:val="005D389E"/>
    <w:rsid w:val="005E3D37"/>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2E62"/>
    <w:rsid w:val="008836DF"/>
    <w:rsid w:val="008847FE"/>
    <w:rsid w:val="0089234B"/>
    <w:rsid w:val="008927AF"/>
    <w:rsid w:val="0089400B"/>
    <w:rsid w:val="008B1F84"/>
    <w:rsid w:val="008D52B7"/>
    <w:rsid w:val="008E0FCD"/>
    <w:rsid w:val="008E3EFA"/>
    <w:rsid w:val="008F175C"/>
    <w:rsid w:val="008F547A"/>
    <w:rsid w:val="009031EF"/>
    <w:rsid w:val="00905E67"/>
    <w:rsid w:val="00913143"/>
    <w:rsid w:val="00936421"/>
    <w:rsid w:val="009458D2"/>
    <w:rsid w:val="00946B20"/>
    <w:rsid w:val="00964523"/>
    <w:rsid w:val="00964FAD"/>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A10"/>
    <w:rsid w:val="00C31E83"/>
    <w:rsid w:val="00C344AB"/>
    <w:rsid w:val="00C473C5"/>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079FC"/>
    <w:rsid w:val="00E36AF7"/>
    <w:rsid w:val="00E4755D"/>
    <w:rsid w:val="00E641DE"/>
    <w:rsid w:val="00EB33FD"/>
    <w:rsid w:val="00EC63A4"/>
    <w:rsid w:val="00EC7B24"/>
    <w:rsid w:val="00ED1712"/>
    <w:rsid w:val="00F15B95"/>
    <w:rsid w:val="00F3256C"/>
    <w:rsid w:val="00F32980"/>
    <w:rsid w:val="00F64260"/>
    <w:rsid w:val="00F77B5C"/>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964523"/>
    <w:pPr>
      <w:spacing w:before="40" w:line="220" w:lineRule="exact"/>
    </w:pPr>
    <w:rPr>
      <w:rFonts w:ascii="Univers LT 57 Condensed" w:hAnsi="Univers LT 57 Condensed"/>
      <w:sz w:val="16"/>
      <w:szCs w:val="24"/>
    </w:rPr>
  </w:style>
  <w:style w:type="paragraph" w:customStyle="1" w:styleId="sc-List-1">
    <w:name w:val="sc-List-1"/>
    <w:basedOn w:val="sc-BodyText"/>
    <w:qFormat/>
    <w:rsid w:val="00964523"/>
    <w:pPr>
      <w:ind w:left="288" w:hanging="288"/>
    </w:pPr>
  </w:style>
  <w:style w:type="paragraph" w:customStyle="1" w:styleId="sc-List-2">
    <w:name w:val="sc-List-2"/>
    <w:basedOn w:val="sc-List-1"/>
    <w:qFormat/>
    <w:rsid w:val="00964523"/>
    <w:pPr>
      <w:ind w:left="576"/>
    </w:pPr>
  </w:style>
  <w:style w:type="paragraph" w:customStyle="1" w:styleId="sc-SubHeading">
    <w:name w:val="sc-SubHeading"/>
    <w:basedOn w:val="Normal"/>
    <w:rsid w:val="00964523"/>
    <w:pPr>
      <w:keepNext/>
      <w:suppressAutoHyphens/>
      <w:spacing w:before="180" w:line="220" w:lineRule="exact"/>
    </w:pPr>
    <w:rPr>
      <w:rFonts w:ascii="Univers LT 57 Condensed" w:hAnsi="Univers LT 57 Condensed"/>
      <w:b/>
      <w:sz w:val="18"/>
      <w:szCs w:val="24"/>
    </w:rPr>
  </w:style>
  <w:style w:type="paragraph" w:customStyle="1" w:styleId="sc-Note">
    <w:name w:val="sc-Note"/>
    <w:basedOn w:val="sc-BodyText"/>
    <w:qFormat/>
    <w:rsid w:val="00964523"/>
    <w:rPr>
      <w:i/>
    </w:rPr>
  </w:style>
  <w:style w:type="paragraph" w:customStyle="1" w:styleId="Body">
    <w:name w:val="Body"/>
    <w:rsid w:val="008F547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964523"/>
    <w:pPr>
      <w:spacing w:before="40" w:line="220" w:lineRule="exact"/>
    </w:pPr>
    <w:rPr>
      <w:rFonts w:ascii="Univers LT 57 Condensed" w:hAnsi="Univers LT 57 Condensed"/>
      <w:sz w:val="16"/>
      <w:szCs w:val="24"/>
    </w:rPr>
  </w:style>
  <w:style w:type="paragraph" w:customStyle="1" w:styleId="sc-List-1">
    <w:name w:val="sc-List-1"/>
    <w:basedOn w:val="sc-BodyText"/>
    <w:qFormat/>
    <w:rsid w:val="00964523"/>
    <w:pPr>
      <w:ind w:left="288" w:hanging="288"/>
    </w:pPr>
  </w:style>
  <w:style w:type="paragraph" w:customStyle="1" w:styleId="sc-List-2">
    <w:name w:val="sc-List-2"/>
    <w:basedOn w:val="sc-List-1"/>
    <w:qFormat/>
    <w:rsid w:val="00964523"/>
    <w:pPr>
      <w:ind w:left="576"/>
    </w:pPr>
  </w:style>
  <w:style w:type="paragraph" w:customStyle="1" w:styleId="sc-SubHeading">
    <w:name w:val="sc-SubHeading"/>
    <w:basedOn w:val="Normal"/>
    <w:rsid w:val="00964523"/>
    <w:pPr>
      <w:keepNext/>
      <w:suppressAutoHyphens/>
      <w:spacing w:before="180" w:line="220" w:lineRule="exact"/>
    </w:pPr>
    <w:rPr>
      <w:rFonts w:ascii="Univers LT 57 Condensed" w:hAnsi="Univers LT 57 Condensed"/>
      <w:b/>
      <w:sz w:val="18"/>
      <w:szCs w:val="24"/>
    </w:rPr>
  </w:style>
  <w:style w:type="paragraph" w:customStyle="1" w:styleId="sc-Note">
    <w:name w:val="sc-Note"/>
    <w:basedOn w:val="sc-BodyText"/>
    <w:qFormat/>
    <w:rsid w:val="00964523"/>
    <w:rPr>
      <w:i/>
    </w:rPr>
  </w:style>
  <w:style w:type="paragraph" w:customStyle="1" w:styleId="Body">
    <w:name w:val="Body"/>
    <w:rsid w:val="008F547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67Z3ZXSPZZWZ-949-526</_dlc_DocId>
    <_dlc_DocIdUrl xmlns="67887a43-7e4d-4c1c-91d7-15e417b1b8ab">
      <Url>https://w3.ric.edu/curriculum_committee/_layouts/15/DocIdRedir.aspx?ID=67Z3ZXSPZZWZ-949-526</Url>
      <Description>67Z3ZXSPZZWZ-949-526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A879AD4-CDA2-4E7F-ACA5-3F143EC87D9F}"/>
</file>

<file path=docProps/app.xml><?xml version="1.0" encoding="utf-8"?>
<Properties xmlns="http://schemas.openxmlformats.org/officeDocument/2006/extended-properties" xmlns:vt="http://schemas.openxmlformats.org/officeDocument/2006/docPropsVTypes">
  <Template>Normal.dotm</Template>
  <TotalTime>0</TotalTime>
  <Pages>4</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2017-10-30T17:43:00Z</dcterms:created>
  <dcterms:modified xsi:type="dcterms:W3CDTF">2017-10-30T17:43:00Z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d810592e-7fa9-4c32-8eea-7b48ffe8b0bb</vt:lpwstr>
  </property>
</Properties>
</file>