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CEF49C" w:rsidR="00F64260" w:rsidRPr="00A83A6C" w:rsidRDefault="003B5ADF" w:rsidP="00393CBA">
            <w:pPr>
              <w:pStyle w:val="Heading5"/>
              <w:rPr>
                <w:b/>
              </w:rPr>
            </w:pPr>
            <w:bookmarkStart w:id="0" w:name="Proposal"/>
            <w:bookmarkEnd w:id="0"/>
            <w:r>
              <w:rPr>
                <w:b/>
              </w:rPr>
              <w:t>mkt 2</w:t>
            </w:r>
            <w:r w:rsidR="00592BAF">
              <w:rPr>
                <w:b/>
              </w:rPr>
              <w:t>15</w:t>
            </w:r>
            <w:r w:rsidR="007F1176">
              <w:rPr>
                <w:b/>
              </w:rPr>
              <w:t xml:space="preserve"> – </w:t>
            </w:r>
            <w:r w:rsidR="00592BAF">
              <w:rPr>
                <w:b/>
              </w:rPr>
              <w:t>marketing creativity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B5AD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F8AC33D" w:rsidR="00F64260" w:rsidRPr="00A83A6C" w:rsidRDefault="003B5ADF" w:rsidP="00B862BF">
            <w:pPr>
              <w:pStyle w:val="Heading5"/>
              <w:rPr>
                <w:b/>
              </w:rPr>
            </w:pPr>
            <w:bookmarkStart w:id="3" w:name="Ifapplicable"/>
            <w:bookmarkEnd w:id="3"/>
            <w:r>
              <w:rPr>
                <w:b/>
              </w:rPr>
              <w:t>mkt</w:t>
            </w:r>
            <w:r>
              <w:rPr>
                <w:b/>
              </w:rPr>
              <w:t xml:space="preserve"> </w:t>
            </w:r>
            <w:r>
              <w:rPr>
                <w:b/>
              </w:rPr>
              <w:t>315 – marketing creativity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304A167" w:rsidR="00F64260" w:rsidRPr="005F2A05" w:rsidRDefault="00F64260" w:rsidP="000A36CD">
            <w:pPr>
              <w:rPr>
                <w:b/>
              </w:rPr>
            </w:pPr>
            <w:bookmarkStart w:id="4" w:name="type"/>
            <w:r w:rsidRPr="005F2A05">
              <w:rPr>
                <w:b/>
              </w:rPr>
              <w:t>C</w:t>
            </w:r>
            <w:bookmarkStart w:id="5" w:name="deletion"/>
            <w:bookmarkEnd w:id="4"/>
            <w:bookmarkEnd w:id="5"/>
            <w:r w:rsidR="00C53AA4">
              <w:rPr>
                <w:b/>
              </w:rPr>
              <w:t>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6" w:name="Originator"/>
            <w:bookmarkEnd w:id="6"/>
            <w:r>
              <w:rPr>
                <w:b/>
              </w:rPr>
              <w:t>Mike Casey</w:t>
            </w:r>
          </w:p>
        </w:tc>
        <w:tc>
          <w:tcPr>
            <w:tcW w:w="1210" w:type="pct"/>
          </w:tcPr>
          <w:p w14:paraId="788D9512" w14:textId="19B60691" w:rsidR="00F64260" w:rsidRPr="00946B20" w:rsidRDefault="003B5A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7" w:name="home_dept"/>
            <w:bookmarkEnd w:id="7"/>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4D687255" w:rsidR="00F64260" w:rsidRDefault="007F1176">
            <w:pPr>
              <w:spacing w:line="240" w:lineRule="auto"/>
              <w:rPr>
                <w:b/>
              </w:rPr>
            </w:pPr>
            <w:r>
              <w:rPr>
                <w:b/>
              </w:rPr>
              <w:t xml:space="preserve">We need to </w:t>
            </w:r>
            <w:r w:rsidR="003B5ADF">
              <w:rPr>
                <w:b/>
              </w:rPr>
              <w:t xml:space="preserve">change the prefix to a 200-level to better reflect when students might take this course, and </w:t>
            </w:r>
            <w:r w:rsidR="00592BAF">
              <w:rPr>
                <w:b/>
              </w:rPr>
              <w:t xml:space="preserve">update the course description </w:t>
            </w:r>
            <w:r w:rsidR="003B5ADF">
              <w:rPr>
                <w:b/>
              </w:rPr>
              <w:t xml:space="preserve">to reflect this, and to </w:t>
            </w:r>
            <w:r w:rsidR="00CC2F1C">
              <w:rPr>
                <w:b/>
              </w:rPr>
              <w:t xml:space="preserve">have a </w:t>
            </w:r>
            <w:r w:rsidR="00592BAF">
              <w:rPr>
                <w:b/>
              </w:rPr>
              <w:t>prerequisite</w:t>
            </w:r>
            <w:r w:rsidR="00931628">
              <w:rPr>
                <w:b/>
              </w:rPr>
              <w:t xml:space="preserve"> that allows studen</w:t>
            </w:r>
            <w:r w:rsidR="00CC2F1C">
              <w:rPr>
                <w:b/>
              </w:rPr>
              <w:t>ts to take the course in their sophomore year</w:t>
            </w:r>
            <w:r>
              <w:rPr>
                <w:b/>
              </w:rPr>
              <w:t>.</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9" w:name="date_submitted"/>
            <w:bookmarkEnd w:id="9"/>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2" w:name="faculty"/>
            <w:bookmarkEnd w:id="12"/>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3B5AD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3B5ADF"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3B5ADF"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5" w:name="facilities"/>
            <w:bookmarkEnd w:id="15"/>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6" w:name="prog_impact"/>
            <w:bookmarkEnd w:id="16"/>
            <w:r>
              <w:rPr>
                <w:b/>
              </w:rPr>
              <w:t>none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6CA9925" w:rsidR="00F64260" w:rsidRPr="00B649C4" w:rsidRDefault="00CC2F1C" w:rsidP="00C25F9D">
            <w:pPr>
              <w:rPr>
                <w:b/>
              </w:rPr>
            </w:pPr>
            <w:bookmarkStart w:id="17" w:name="student_impact"/>
            <w:bookmarkEnd w:id="17"/>
            <w:r>
              <w:rPr>
                <w:b/>
              </w:rPr>
              <w:t>Allows students to take this course earlier and has a clearer description</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92BA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40"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592BA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4679832" w:rsidR="00F64260" w:rsidRPr="009F029C" w:rsidRDefault="00CC2F1C" w:rsidP="001429AA">
            <w:pPr>
              <w:spacing w:line="240" w:lineRule="auto"/>
              <w:rPr>
                <w:b/>
              </w:rPr>
            </w:pPr>
            <w:bookmarkStart w:id="19" w:name="cours_title"/>
            <w:bookmarkEnd w:id="19"/>
            <w:r>
              <w:rPr>
                <w:b/>
              </w:rPr>
              <w:t>MKT 315</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546A7E7" w:rsidR="00F64260" w:rsidRPr="009F029C" w:rsidRDefault="00CC2F1C" w:rsidP="001429AA">
            <w:pPr>
              <w:spacing w:line="240" w:lineRule="auto"/>
              <w:rPr>
                <w:b/>
              </w:rPr>
            </w:pPr>
            <w:bookmarkStart w:id="20" w:name="title"/>
            <w:bookmarkEnd w:id="20"/>
            <w:r>
              <w:rPr>
                <w:b/>
              </w:rPr>
              <w:t>Marketing Creativity</w:t>
            </w:r>
          </w:p>
        </w:tc>
        <w:tc>
          <w:tcPr>
            <w:tcW w:w="3924" w:type="dxa"/>
            <w:noWrap/>
          </w:tcPr>
          <w:p w14:paraId="2B9DB727" w14:textId="77777777" w:rsidR="00F64260" w:rsidRPr="009F029C" w:rsidRDefault="00F64260" w:rsidP="001429AA">
            <w:pPr>
              <w:spacing w:line="240" w:lineRule="auto"/>
              <w:rPr>
                <w:b/>
              </w:rPr>
            </w:pPr>
          </w:p>
        </w:tc>
      </w:tr>
      <w:tr w:rsidR="00592BAF" w:rsidRPr="006E3AF2" w14:paraId="76E4D772" w14:textId="77777777">
        <w:tc>
          <w:tcPr>
            <w:tcW w:w="3168" w:type="dxa"/>
            <w:noWrap/>
            <w:vAlign w:val="center"/>
          </w:tcPr>
          <w:p w14:paraId="6E6A4073" w14:textId="77777777" w:rsidR="00592BAF" w:rsidRPr="006E3AF2" w:rsidRDefault="00592BAF" w:rsidP="00592BAF">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9989F47" w14:textId="77777777" w:rsidR="00592BAF" w:rsidRPr="003B5ADF" w:rsidRDefault="00592BAF" w:rsidP="00592BAF">
            <w:pPr>
              <w:pStyle w:val="sc-BodyText"/>
              <w:rPr>
                <w:rFonts w:asciiTheme="minorHAnsi" w:hAnsiTheme="minorHAnsi"/>
                <w:b/>
                <w:sz w:val="22"/>
                <w:szCs w:val="22"/>
              </w:rPr>
            </w:pPr>
            <w:bookmarkStart w:id="21" w:name="description"/>
            <w:bookmarkEnd w:id="21"/>
            <w:r w:rsidRPr="003B5ADF">
              <w:rPr>
                <w:rFonts w:asciiTheme="minorHAnsi" w:hAnsiTheme="minorHAnsi"/>
                <w:b/>
                <w:sz w:val="22"/>
                <w:szCs w:val="22"/>
              </w:rPr>
              <w:t>Focus is on the creative marketing of new products, along with services, promotions, and distribution. Students develop a novel prototype in at least one of the areas listed above.</w:t>
            </w:r>
          </w:p>
          <w:p w14:paraId="7D376918" w14:textId="77777777" w:rsidR="00592BAF" w:rsidRPr="009F029C" w:rsidRDefault="00592BAF" w:rsidP="00592BAF">
            <w:pPr>
              <w:tabs>
                <w:tab w:val="left" w:pos="690"/>
              </w:tabs>
              <w:spacing w:line="240" w:lineRule="auto"/>
              <w:rPr>
                <w:b/>
              </w:rPr>
            </w:pPr>
          </w:p>
        </w:tc>
        <w:tc>
          <w:tcPr>
            <w:tcW w:w="3924" w:type="dxa"/>
            <w:noWrap/>
          </w:tcPr>
          <w:p w14:paraId="51C7BE85" w14:textId="0BFA9C3E" w:rsidR="00592BAF" w:rsidRPr="003B5ADF" w:rsidRDefault="003B5ADF" w:rsidP="00592BAF">
            <w:pPr>
              <w:spacing w:line="240" w:lineRule="auto"/>
              <w:rPr>
                <w:rFonts w:asciiTheme="minorHAnsi" w:hAnsiTheme="minorHAnsi"/>
                <w:b/>
              </w:rPr>
            </w:pPr>
            <w:r w:rsidRPr="003B5ADF">
              <w:rPr>
                <w:rFonts w:asciiTheme="minorHAnsi" w:hAnsiTheme="minorHAnsi"/>
                <w:b/>
              </w:rPr>
              <w:t>Focusing on the</w:t>
            </w:r>
            <w:r w:rsidRPr="003B5ADF">
              <w:rPr>
                <w:rFonts w:asciiTheme="minorHAnsi" w:hAnsiTheme="minorHAnsi"/>
                <w:b/>
                <w:szCs w:val="16"/>
              </w:rPr>
              <w:t xml:space="preserve"> </w:t>
            </w:r>
            <w:r w:rsidRPr="003B5ADF">
              <w:rPr>
                <w:rFonts w:asciiTheme="minorHAnsi" w:hAnsiTheme="minorHAnsi" w:cs="Calibri"/>
                <w:b/>
                <w:szCs w:val="16"/>
              </w:rPr>
              <w:t>theories and models that enable students to develop perspectives upon creativity and its potential impacts on organizational life. Effective management of creativity within marketing organizations is</w:t>
            </w:r>
            <w:r>
              <w:rPr>
                <w:rFonts w:asciiTheme="minorHAnsi" w:hAnsiTheme="minorHAnsi" w:cs="Calibri"/>
                <w:b/>
                <w:szCs w:val="16"/>
              </w:rPr>
              <w:t xml:space="preserve"> </w:t>
            </w:r>
            <w:r w:rsidRPr="003B5ADF">
              <w:rPr>
                <w:rFonts w:asciiTheme="minorHAnsi" w:hAnsiTheme="minorHAnsi" w:cs="Calibri"/>
                <w:b/>
                <w:szCs w:val="16"/>
              </w:rPr>
              <w:t>emphasized. </w:t>
            </w:r>
            <w:bookmarkStart w:id="22" w:name="_GoBack"/>
            <w:bookmarkEnd w:id="22"/>
            <w:r w:rsidRPr="003B5ADF">
              <w:rPr>
                <w:rFonts w:asciiTheme="minorHAnsi" w:hAnsiTheme="minorHAnsi" w:cs="Calibri"/>
                <w:b/>
                <w:szCs w:val="16"/>
              </w:rPr>
              <w:t>(Formerly MKT 315)</w:t>
            </w:r>
            <w:r w:rsidRPr="003B5ADF">
              <w:rPr>
                <w:rFonts w:asciiTheme="minorHAnsi" w:hAnsiTheme="minorHAnsi"/>
                <w:b/>
                <w:szCs w:val="16"/>
              </w:rPr>
              <w:t>.</w:t>
            </w:r>
          </w:p>
        </w:tc>
      </w:tr>
      <w:tr w:rsidR="00592BAF" w:rsidRPr="006E3AF2" w14:paraId="6B87DAE3" w14:textId="77777777" w:rsidTr="00592BAF">
        <w:tc>
          <w:tcPr>
            <w:tcW w:w="3100" w:type="dxa"/>
            <w:noWrap/>
            <w:vAlign w:val="center"/>
          </w:tcPr>
          <w:p w14:paraId="442A162B" w14:textId="3A36BAA1" w:rsidR="00592BAF" w:rsidRPr="006E3AF2" w:rsidRDefault="00592BAF" w:rsidP="00592BAF">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840" w:type="dxa"/>
            <w:noWrap/>
          </w:tcPr>
          <w:p w14:paraId="1DA13CE0" w14:textId="23468BA2" w:rsidR="00592BAF" w:rsidRPr="009F029C" w:rsidRDefault="00592BAF" w:rsidP="00592BAF">
            <w:pPr>
              <w:spacing w:line="240" w:lineRule="auto"/>
              <w:rPr>
                <w:b/>
              </w:rPr>
            </w:pPr>
            <w:bookmarkStart w:id="23" w:name="prereqs"/>
            <w:bookmarkEnd w:id="23"/>
            <w:r>
              <w:rPr>
                <w:b/>
              </w:rPr>
              <w:t>MKT</w:t>
            </w:r>
            <w:r w:rsidR="00CC2F1C">
              <w:rPr>
                <w:b/>
              </w:rPr>
              <w:t xml:space="preserve"> </w:t>
            </w:r>
            <w:r>
              <w:rPr>
                <w:b/>
              </w:rPr>
              <w:t>301</w:t>
            </w:r>
          </w:p>
        </w:tc>
        <w:tc>
          <w:tcPr>
            <w:tcW w:w="3840" w:type="dxa"/>
            <w:noWrap/>
          </w:tcPr>
          <w:p w14:paraId="4DA91B44" w14:textId="4D8935B1" w:rsidR="00592BAF" w:rsidRPr="009F029C" w:rsidRDefault="00592BAF" w:rsidP="00592BAF">
            <w:pPr>
              <w:spacing w:line="240" w:lineRule="auto"/>
              <w:rPr>
                <w:b/>
              </w:rPr>
            </w:pPr>
            <w:r>
              <w:rPr>
                <w:b/>
              </w:rPr>
              <w:t>Completion of at least 30 college credits.</w:t>
            </w:r>
          </w:p>
        </w:tc>
      </w:tr>
      <w:tr w:rsidR="00F64260" w:rsidRPr="006E3AF2" w14:paraId="5AE5E526" w14:textId="77777777" w:rsidTr="00592BA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AECF214" w:rsidR="00F64260" w:rsidRPr="009F029C" w:rsidRDefault="00F64260" w:rsidP="000A36CD">
            <w:pPr>
              <w:spacing w:line="240" w:lineRule="auto"/>
              <w:rPr>
                <w:b/>
                <w:sz w:val="20"/>
              </w:rPr>
            </w:pPr>
          </w:p>
        </w:tc>
        <w:tc>
          <w:tcPr>
            <w:tcW w:w="3840" w:type="dxa"/>
            <w:noWrap/>
          </w:tcPr>
          <w:p w14:paraId="67D1137F" w14:textId="6D7DCF5D" w:rsidR="00F64260" w:rsidRPr="009F029C" w:rsidRDefault="00F64260" w:rsidP="00C25F9D">
            <w:pPr>
              <w:spacing w:line="240" w:lineRule="auto"/>
              <w:rPr>
                <w:b/>
                <w:sz w:val="20"/>
              </w:rPr>
            </w:pPr>
          </w:p>
        </w:tc>
      </w:tr>
      <w:tr w:rsidR="00F64260" w:rsidRPr="006E3AF2" w14:paraId="12464B8B" w14:textId="77777777" w:rsidTr="00592BA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4" w:name="contacthours"/>
            <w:bookmarkEnd w:id="24"/>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92BA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5" w:name="credits"/>
            <w:bookmarkEnd w:id="25"/>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92BAF">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rsidTr="00592BA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11CFFD3" w:rsidR="00F64260" w:rsidRPr="009F029C" w:rsidRDefault="00F64260" w:rsidP="001429AA">
            <w:pPr>
              <w:spacing w:line="240" w:lineRule="auto"/>
              <w:rPr>
                <w:b/>
                <w:sz w:val="20"/>
              </w:rPr>
            </w:pPr>
          </w:p>
        </w:tc>
        <w:tc>
          <w:tcPr>
            <w:tcW w:w="3840"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rsidTr="00592BA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8D1AAFB" w:rsidR="00F64260" w:rsidRPr="009F029C" w:rsidRDefault="00F64260" w:rsidP="00984B36">
            <w:pPr>
              <w:spacing w:line="240" w:lineRule="auto"/>
              <w:rPr>
                <w:b/>
                <w:sz w:val="20"/>
              </w:rPr>
            </w:pPr>
            <w:bookmarkStart w:id="27" w:name="instr_methods"/>
            <w:bookmarkEnd w:id="27"/>
          </w:p>
        </w:tc>
        <w:tc>
          <w:tcPr>
            <w:tcW w:w="3840"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rsidTr="00592BA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69233D6" w:rsidR="00F64260" w:rsidRPr="009F029C" w:rsidRDefault="00F64260" w:rsidP="00A87611">
            <w:pPr>
              <w:spacing w:line="240" w:lineRule="auto"/>
              <w:rPr>
                <w:b/>
                <w:sz w:val="20"/>
              </w:rPr>
            </w:pPr>
            <w:bookmarkStart w:id="28" w:name="required"/>
            <w:bookmarkEnd w:id="28"/>
          </w:p>
        </w:tc>
        <w:tc>
          <w:tcPr>
            <w:tcW w:w="3840"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rsidTr="00592BA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09911DC6" w:rsidR="00F64260" w:rsidRPr="009F029C" w:rsidRDefault="00F64260" w:rsidP="001429AA">
            <w:pPr>
              <w:spacing w:line="240" w:lineRule="auto"/>
              <w:rPr>
                <w:b/>
              </w:rPr>
            </w:pPr>
          </w:p>
        </w:tc>
        <w:tc>
          <w:tcPr>
            <w:tcW w:w="3840" w:type="dxa"/>
            <w:noWrap/>
          </w:tcPr>
          <w:p w14:paraId="41CF798F" w14:textId="71DB6A7C" w:rsidR="00F64260" w:rsidRPr="009F029C" w:rsidRDefault="00F64260" w:rsidP="001429AA">
            <w:pPr>
              <w:spacing w:line="240" w:lineRule="auto"/>
              <w:rPr>
                <w:b/>
              </w:rPr>
            </w:pPr>
          </w:p>
        </w:tc>
      </w:tr>
      <w:tr w:rsidR="00F64260" w:rsidRPr="006E3AF2" w14:paraId="3A6D1D6E" w14:textId="77777777" w:rsidTr="00592BA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099DCA5B" w:rsidR="00F64260" w:rsidRPr="009F029C" w:rsidRDefault="00F64260" w:rsidP="001A51ED">
            <w:pPr>
              <w:rPr>
                <w:b/>
                <w:sz w:val="20"/>
              </w:rPr>
            </w:pPr>
            <w:bookmarkStart w:id="29" w:name="ge"/>
            <w:bookmarkEnd w:id="29"/>
          </w:p>
        </w:tc>
        <w:tc>
          <w:tcPr>
            <w:tcW w:w="3840"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rsidTr="00592BA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F64DB75" w:rsidR="00F64260" w:rsidRPr="009F029C" w:rsidRDefault="00F64260" w:rsidP="0027634D">
            <w:pPr>
              <w:spacing w:line="240" w:lineRule="auto"/>
              <w:rPr>
                <w:b/>
                <w:sz w:val="20"/>
              </w:rPr>
            </w:pPr>
            <w:bookmarkStart w:id="30" w:name="performance"/>
            <w:bookmarkEnd w:id="30"/>
          </w:p>
        </w:tc>
        <w:tc>
          <w:tcPr>
            <w:tcW w:w="3840"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rsidTr="00592BAF">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2FC4C1C1" w:rsidR="00F64260" w:rsidRPr="009F029C" w:rsidRDefault="00F64260" w:rsidP="001429AA">
            <w:pPr>
              <w:spacing w:line="240" w:lineRule="auto"/>
              <w:rPr>
                <w:b/>
              </w:rPr>
            </w:pPr>
            <w:bookmarkStart w:id="31" w:name="competing"/>
            <w:bookmarkEnd w:id="31"/>
          </w:p>
        </w:tc>
        <w:tc>
          <w:tcPr>
            <w:tcW w:w="3840" w:type="dxa"/>
            <w:noWrap/>
          </w:tcPr>
          <w:p w14:paraId="15AF74BC" w14:textId="46D90D9C" w:rsidR="00F64260" w:rsidRPr="009F029C" w:rsidRDefault="00F64260" w:rsidP="001429AA">
            <w:pPr>
              <w:spacing w:line="240" w:lineRule="auto"/>
              <w:rPr>
                <w:b/>
              </w:rPr>
            </w:pPr>
          </w:p>
        </w:tc>
      </w:tr>
      <w:tr w:rsidR="00F64260" w:rsidRPr="006E3AF2" w14:paraId="5CAD96CC" w14:textId="77777777" w:rsidTr="00592BAF">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3B5ADF">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3B5ADF"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of </w:t>
            </w:r>
            <w:r w:rsidR="00087219">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BBE4CD9" w:rsidR="00F64260" w:rsidRDefault="009741A9" w:rsidP="00293639">
            <w:pPr>
              <w:spacing w:line="240" w:lineRule="auto"/>
            </w:pPr>
            <w:r>
              <w:t xml:space="preserve">Dr. </w:t>
            </w:r>
            <w:r w:rsidR="00087219">
              <w:t>Jeff</w:t>
            </w:r>
            <w:r w:rsidR="00CC2F1C">
              <w:t>re</w:t>
            </w:r>
            <w:r>
              <w:t>y</w:t>
            </w:r>
            <w:r w:rsidR="00087219">
              <w:t xml:space="preserve"> Mello</w:t>
            </w:r>
          </w:p>
        </w:tc>
        <w:tc>
          <w:tcPr>
            <w:tcW w:w="3279" w:type="dxa"/>
            <w:vAlign w:val="center"/>
          </w:tcPr>
          <w:p w14:paraId="3A88733C" w14:textId="503AF754" w:rsidR="00F64260" w:rsidRDefault="009741A9" w:rsidP="00293639">
            <w:pPr>
              <w:spacing w:line="240" w:lineRule="auto"/>
            </w:pPr>
            <w:r>
              <w:t>Dean,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3B5AD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F817F23"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5AD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5ADF">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BB01FAA"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052E7">
      <w:rPr>
        <w:color w:val="4F6228"/>
      </w:rPr>
      <w:t>16-17-138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052E7">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90E92"/>
    <w:rsid w:val="001A37FB"/>
    <w:rsid w:val="001A51ED"/>
    <w:rsid w:val="001B2E3A"/>
    <w:rsid w:val="0020058E"/>
    <w:rsid w:val="00230AB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52E7"/>
    <w:rsid w:val="00310D95"/>
    <w:rsid w:val="00345149"/>
    <w:rsid w:val="00376A8B"/>
    <w:rsid w:val="00393CBA"/>
    <w:rsid w:val="003A45F6"/>
    <w:rsid w:val="003B4A52"/>
    <w:rsid w:val="003B5ADF"/>
    <w:rsid w:val="003C1A54"/>
    <w:rsid w:val="003C511E"/>
    <w:rsid w:val="003D7372"/>
    <w:rsid w:val="003F099C"/>
    <w:rsid w:val="003F12DC"/>
    <w:rsid w:val="003F4E82"/>
    <w:rsid w:val="00402602"/>
    <w:rsid w:val="004254A0"/>
    <w:rsid w:val="004313E6"/>
    <w:rsid w:val="004338F0"/>
    <w:rsid w:val="004403BD"/>
    <w:rsid w:val="00442EEA"/>
    <w:rsid w:val="004779B4"/>
    <w:rsid w:val="004959CF"/>
    <w:rsid w:val="004E57C5"/>
    <w:rsid w:val="005473BC"/>
    <w:rsid w:val="005873E3"/>
    <w:rsid w:val="00592BAF"/>
    <w:rsid w:val="005B1049"/>
    <w:rsid w:val="005C23BD"/>
    <w:rsid w:val="005C3F83"/>
    <w:rsid w:val="005D389E"/>
    <w:rsid w:val="005F2A05"/>
    <w:rsid w:val="00642BE1"/>
    <w:rsid w:val="0066537C"/>
    <w:rsid w:val="00670869"/>
    <w:rsid w:val="006761E1"/>
    <w:rsid w:val="006970B0"/>
    <w:rsid w:val="006E3AF2"/>
    <w:rsid w:val="006E552C"/>
    <w:rsid w:val="006E6680"/>
    <w:rsid w:val="006F7F90"/>
    <w:rsid w:val="00704CFF"/>
    <w:rsid w:val="00706745"/>
    <w:rsid w:val="007072F7"/>
    <w:rsid w:val="0074235B"/>
    <w:rsid w:val="00743AD2"/>
    <w:rsid w:val="007445F4"/>
    <w:rsid w:val="007554DE"/>
    <w:rsid w:val="00760EA6"/>
    <w:rsid w:val="00784F89"/>
    <w:rsid w:val="00796AF7"/>
    <w:rsid w:val="007970C3"/>
    <w:rsid w:val="007A49F6"/>
    <w:rsid w:val="007A5702"/>
    <w:rsid w:val="007B10BE"/>
    <w:rsid w:val="007F1176"/>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26CEC"/>
    <w:rsid w:val="00931628"/>
    <w:rsid w:val="00936421"/>
    <w:rsid w:val="009458D2"/>
    <w:rsid w:val="00946B20"/>
    <w:rsid w:val="009560DE"/>
    <w:rsid w:val="009741A9"/>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53AA4"/>
    <w:rsid w:val="00C63F4F"/>
    <w:rsid w:val="00C94576"/>
    <w:rsid w:val="00C969FA"/>
    <w:rsid w:val="00C97577"/>
    <w:rsid w:val="00CA71A8"/>
    <w:rsid w:val="00CC03A7"/>
    <w:rsid w:val="00CC2F1C"/>
    <w:rsid w:val="00CC3E7A"/>
    <w:rsid w:val="00CC6430"/>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65B34"/>
    <w:rsid w:val="00EB33FD"/>
    <w:rsid w:val="00EC63A4"/>
    <w:rsid w:val="00EC7B24"/>
    <w:rsid w:val="00ED1712"/>
    <w:rsid w:val="00EE6A88"/>
    <w:rsid w:val="00F15B95"/>
    <w:rsid w:val="00F3256C"/>
    <w:rsid w:val="00F32980"/>
    <w:rsid w:val="00F64260"/>
    <w:rsid w:val="00F871BA"/>
    <w:rsid w:val="00F9364F"/>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592BA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_dlc_DocId>
    <_dlc_DocIdUrl xmlns="67887a43-7e4d-4c1c-91d7-15e417b1b8ab">
      <Url>http://www-prod.ric.edu/curriculum_committee/_layouts/15/DocIdRedir.aspx?ID=67Z3ZXSPZZWZ-949-7</Url>
      <Description>67Z3ZXSPZZWZ-949-7</Description>
    </_dlc_DocIdUrl>
  </documentManagement>
</p:properties>
</file>

<file path=customXml/itemProps1.xml><?xml version="1.0" encoding="utf-8"?>
<ds:datastoreItem xmlns:ds="http://schemas.openxmlformats.org/officeDocument/2006/customXml" ds:itemID="{4540994E-8D8A-4B61-93F5-83C5CC5FE311}"/>
</file>

<file path=customXml/itemProps2.xml><?xml version="1.0" encoding="utf-8"?>
<ds:datastoreItem xmlns:ds="http://schemas.openxmlformats.org/officeDocument/2006/customXml" ds:itemID="{F521BCB2-6487-4948-978A-711CC4576AAE}"/>
</file>

<file path=customXml/itemProps3.xml><?xml version="1.0" encoding="utf-8"?>
<ds:datastoreItem xmlns:ds="http://schemas.openxmlformats.org/officeDocument/2006/customXml" ds:itemID="{A0526514-0E5F-4D7E-82D3-F1A9B7665AF0}"/>
</file>

<file path=customXml/itemProps4.xml><?xml version="1.0" encoding="utf-8"?>
<ds:datastoreItem xmlns:ds="http://schemas.openxmlformats.org/officeDocument/2006/customXml" ds:itemID="{FA94D715-73E7-4623-9C24-3F193A689F13}"/>
</file>

<file path=docProps/app.xml><?xml version="1.0" encoding="utf-8"?>
<Properties xmlns="http://schemas.openxmlformats.org/officeDocument/2006/extended-properties" xmlns:vt="http://schemas.openxmlformats.org/officeDocument/2006/docPropsVTypes">
  <Template>Normal.dotm</Template>
  <TotalTime>4</TotalTime>
  <Pages>3</Pages>
  <Words>1894</Words>
  <Characters>10796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2017-04-28T21:44:00Z</dcterms:created>
  <dcterms:modified xsi:type="dcterms:W3CDTF">2017-05-08T15:46:00Z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38fbd795-246a-4339-b026-35bf2a8dc153</vt:lpwstr>
  </property>
</Properties>
</file>