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2E9B8E78" w:rsidR="00F64260" w:rsidRDefault="009B4B02" w:rsidP="00DF4FCD">
      <w:pPr>
        <w:pStyle w:val="Heading2"/>
        <w:numPr>
          <w:ilvl w:val="0"/>
          <w:numId w:val="6"/>
        </w:numPr>
        <w:jc w:val="left"/>
        <w:rPr>
          <w:rStyle w:val="Hyperlink"/>
          <w:spacing w:val="20"/>
          <w:sz w:val="18"/>
        </w:rPr>
      </w:pPr>
      <w:r>
        <w:t>Cover page</w:t>
      </w:r>
      <w:r>
        <w:tab/>
      </w:r>
      <w:r w:rsidR="00F64260" w:rsidRPr="00A87611">
        <w:rPr>
          <w:color w:val="auto"/>
          <w:spacing w:val="20"/>
          <w:sz w:val="18"/>
        </w:rPr>
        <w:t>roll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3E607F3B"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JUST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A03FBA9" w:rsidR="00F64260" w:rsidRPr="00A83A6C" w:rsidRDefault="003A3F69" w:rsidP="00B862BF">
            <w:pPr>
              <w:pStyle w:val="Heading5"/>
              <w:rPr>
                <w:b/>
              </w:rPr>
            </w:pPr>
            <w:bookmarkStart w:id="0" w:name="Proposal"/>
            <w:bookmarkEnd w:id="0"/>
            <w:r>
              <w:rPr>
                <w:b/>
              </w:rPr>
              <w:t>ECED 479: best practices in infant toddler settings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56CF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0E3D2DD" w:rsidR="00F64260" w:rsidRPr="005F2A05" w:rsidRDefault="00F64260" w:rsidP="007A49B4">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F1D2534" w:rsidR="00F64260" w:rsidRPr="00B605CE" w:rsidRDefault="007A49B4" w:rsidP="00B862BF">
            <w:pPr>
              <w:rPr>
                <w:b/>
              </w:rPr>
            </w:pPr>
            <w:bookmarkStart w:id="5" w:name="Originator"/>
            <w:bookmarkEnd w:id="5"/>
            <w:r>
              <w:rPr>
                <w:b/>
              </w:rPr>
              <w:t xml:space="preserve">Leslie </w:t>
            </w:r>
            <w:proofErr w:type="spellStart"/>
            <w:r>
              <w:rPr>
                <w:b/>
              </w:rPr>
              <w:t>Sevey</w:t>
            </w:r>
            <w:proofErr w:type="spellEnd"/>
          </w:p>
        </w:tc>
        <w:tc>
          <w:tcPr>
            <w:tcW w:w="1210" w:type="pct"/>
          </w:tcPr>
          <w:p w14:paraId="788D9512" w14:textId="19B60691" w:rsidR="00F64260" w:rsidRPr="00946B20" w:rsidRDefault="00656CF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C290938" w:rsidR="00F64260" w:rsidRPr="00B605CE" w:rsidRDefault="007A49B4" w:rsidP="00B862BF">
            <w:pPr>
              <w:rPr>
                <w:b/>
              </w:rPr>
            </w:pPr>
            <w:bookmarkStart w:id="6" w:name="home_dept"/>
            <w:bookmarkEnd w:id="6"/>
            <w:r>
              <w:rPr>
                <w:b/>
              </w:rPr>
              <w:t>ELED</w:t>
            </w:r>
          </w:p>
        </w:tc>
      </w:tr>
      <w:tr w:rsidR="00F64260" w:rsidRPr="006E3AF2" w14:paraId="2EB2F82D" w14:textId="77777777" w:rsidTr="00CC03A7">
        <w:tc>
          <w:tcPr>
            <w:tcW w:w="1111" w:type="pct"/>
            <w:vAlign w:val="center"/>
          </w:tcPr>
          <w:p w14:paraId="7E3849C0" w14:textId="710F1DBD"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Pr="00B649C4">
                <w:rPr>
                  <w:rStyle w:val="Hyperlink"/>
                </w:rPr>
                <w:t>Rationale</w:t>
              </w:r>
            </w:hyperlink>
          </w:p>
        </w:tc>
        <w:tc>
          <w:tcPr>
            <w:tcW w:w="3889" w:type="pct"/>
            <w:gridSpan w:val="5"/>
          </w:tcPr>
          <w:p w14:paraId="41EFFC68" w14:textId="243DEBDC" w:rsidR="00F64260" w:rsidRPr="00FA6998" w:rsidRDefault="007A49B4" w:rsidP="007A49B4">
            <w:pPr>
              <w:rPr>
                <w:b/>
              </w:rPr>
            </w:pPr>
            <w:bookmarkStart w:id="7" w:name="Rationale"/>
            <w:bookmarkEnd w:id="7"/>
            <w:r>
              <w:t>This</w:t>
            </w:r>
            <w:r w:rsidR="003A3F69">
              <w:t xml:space="preserve"> course will serve as one of</w:t>
            </w:r>
            <w:r>
              <w:t xml:space="preserve"> sev</w:t>
            </w:r>
            <w:r w:rsidR="003A3F69">
              <w:t>eral</w:t>
            </w:r>
            <w:r>
              <w:t xml:space="preserve"> core courses for the proposed new ECED BS Concentration, Birth to Three. This course is taken in the final semester concurrently with the I/T Internship. The course supports candidates as they transition from candidate/learner to professional. </w:t>
            </w:r>
          </w:p>
        </w:tc>
      </w:tr>
      <w:tr w:rsidR="00F64260" w:rsidRPr="006E3AF2" w14:paraId="6C89A581" w14:textId="77777777">
        <w:trPr>
          <w:cantSplit/>
        </w:trPr>
        <w:tc>
          <w:tcPr>
            <w:tcW w:w="1111" w:type="pct"/>
            <w:vAlign w:val="center"/>
          </w:tcPr>
          <w:p w14:paraId="22E79A62" w14:textId="77777777" w:rsidR="00F64260" w:rsidRPr="00B649C4" w:rsidRDefault="00F64260" w:rsidP="00010085">
            <w:r w:rsidRPr="00B649C4">
              <w:t>A</w:t>
            </w:r>
            <w:r>
              <w:t>.</w:t>
            </w:r>
            <w:r w:rsidRPr="00B649C4">
              <w:t xml:space="preserve">5. </w:t>
            </w:r>
            <w:hyperlink w:anchor="date_submitted" w:tooltip="Enter the date of original submission to the home department" w:history="1">
              <w:r w:rsidRPr="00B649C4">
                <w:rPr>
                  <w:rStyle w:val="Hyperlink"/>
                </w:rPr>
                <w:t>Date submitted</w:t>
              </w:r>
            </w:hyperlink>
          </w:p>
        </w:tc>
        <w:tc>
          <w:tcPr>
            <w:tcW w:w="1160" w:type="pct"/>
          </w:tcPr>
          <w:p w14:paraId="2A1A78BF" w14:textId="6C60704A" w:rsidR="00F64260" w:rsidRPr="00B605CE" w:rsidRDefault="007A49B4" w:rsidP="00B862BF">
            <w:pPr>
              <w:rPr>
                <w:b/>
              </w:rPr>
            </w:pPr>
            <w:bookmarkStart w:id="8" w:name="date_submitted"/>
            <w:bookmarkEnd w:id="8"/>
            <w:r>
              <w:rPr>
                <w:b/>
              </w:rPr>
              <w:t>2/8/17</w:t>
            </w:r>
          </w:p>
        </w:tc>
        <w:tc>
          <w:tcPr>
            <w:tcW w:w="1373" w:type="pct"/>
            <w:gridSpan w:val="2"/>
          </w:tcPr>
          <w:p w14:paraId="5496F461" w14:textId="77777777" w:rsidR="00F64260" w:rsidRPr="00B605CE" w:rsidRDefault="00F64260" w:rsidP="00B862BF">
            <w:pPr>
              <w:rPr>
                <w:b/>
              </w:rPr>
            </w:pPr>
            <w:r>
              <w:rPr>
                <w:b/>
              </w:rPr>
              <w:t xml:space="preserve"> </w:t>
            </w:r>
            <w:r>
              <w:t xml:space="preserve">A.6.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356" w:type="pct"/>
            <w:gridSpan w:val="2"/>
          </w:tcPr>
          <w:p w14:paraId="3E2A0188" w14:textId="2F08084E" w:rsidR="00F64260" w:rsidRPr="00B605CE" w:rsidRDefault="002F1C4E" w:rsidP="00B862BF">
            <w:pPr>
              <w:rPr>
                <w:b/>
              </w:rPr>
            </w:pPr>
            <w:bookmarkStart w:id="9" w:name="Semester_effective"/>
            <w:bookmarkEnd w:id="9"/>
            <w:r>
              <w:rPr>
                <w:b/>
              </w:rPr>
              <w:t>Fall</w:t>
            </w:r>
            <w:r w:rsidR="007A49B4">
              <w:rPr>
                <w:b/>
              </w:rPr>
              <w:t xml:space="preserve"> 201</w:t>
            </w:r>
            <w:r>
              <w:rPr>
                <w:b/>
              </w:rPr>
              <w:t>7</w:t>
            </w:r>
          </w:p>
        </w:tc>
      </w:tr>
      <w:tr w:rsidR="00F64260" w:rsidRPr="006E3AF2" w14:paraId="2BC92535" w14:textId="77777777">
        <w:trPr>
          <w:cantSplit/>
        </w:trPr>
        <w:tc>
          <w:tcPr>
            <w:tcW w:w="1111" w:type="pct"/>
            <w:vMerge w:val="restart"/>
            <w:vAlign w:val="center"/>
          </w:tcPr>
          <w:p w14:paraId="779F43AA" w14:textId="77777777" w:rsidR="00F64260" w:rsidRPr="00B649C4" w:rsidRDefault="00F64260"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1160" w:type="pct"/>
          </w:tcPr>
          <w:p w14:paraId="33F3D010" w14:textId="34D466BC" w:rsidR="00F64260" w:rsidRDefault="00F64260" w:rsidP="00C25F9D">
            <w:r>
              <w:rPr>
                <w:i/>
              </w:rPr>
              <w:fldChar w:fldCharType="begin"/>
            </w:r>
            <w:r w:rsidR="004313E6">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0"/>
            <w:r w:rsidRPr="00905E67">
              <w:rPr>
                <w:rStyle w:val="Hyperlink"/>
                <w:i/>
              </w:rPr>
              <w:t xml:space="preserve"> PT &amp; FT</w:t>
            </w:r>
            <w:r>
              <w:rPr>
                <w:i/>
              </w:rPr>
              <w:fldChar w:fldCharType="end"/>
            </w:r>
            <w:r>
              <w:t xml:space="preserve">: </w:t>
            </w:r>
          </w:p>
        </w:tc>
        <w:tc>
          <w:tcPr>
            <w:tcW w:w="0" w:type="auto"/>
            <w:gridSpan w:val="4"/>
          </w:tcPr>
          <w:p w14:paraId="2B81C0AB" w14:textId="34732CA8" w:rsidR="00F64260" w:rsidRPr="007A49B4" w:rsidRDefault="007A49B4" w:rsidP="00C25F9D">
            <w:bookmarkStart w:id="11" w:name="faculty"/>
            <w:bookmarkEnd w:id="11"/>
            <w:r w:rsidRPr="003F79C4">
              <w:t xml:space="preserve">This </w:t>
            </w:r>
            <w:r>
              <w:t>concentration</w:t>
            </w:r>
            <w:r w:rsidRPr="003F79C4">
              <w:t xml:space="preserve"> </w:t>
            </w:r>
            <w:r>
              <w:t>would best be supported by a</w:t>
            </w:r>
            <w:r w:rsidRPr="003F79C4">
              <w:t xml:space="preserve"> faculty position</w:t>
            </w:r>
            <w:r>
              <w:t xml:space="preserve"> with specialization in B-3 issues</w:t>
            </w:r>
            <w:r w:rsidRPr="003F79C4">
              <w:t>, FT or PT</w:t>
            </w:r>
            <w:r>
              <w:t xml:space="preserve"> and may require additional FT and/or PT faculty to meet the potential needs for traditional early childhood undergraduate students; and potential off-campus cohorts.</w:t>
            </w:r>
          </w:p>
        </w:tc>
      </w:tr>
      <w:tr w:rsidR="00F64260" w:rsidRPr="006E3AF2" w14:paraId="73A59152" w14:textId="77777777">
        <w:trPr>
          <w:cantSplit/>
        </w:trPr>
        <w:tc>
          <w:tcPr>
            <w:tcW w:w="1111" w:type="pct"/>
            <w:vMerge/>
            <w:vAlign w:val="center"/>
          </w:tcPr>
          <w:p w14:paraId="5EA527DC" w14:textId="77777777" w:rsidR="00F64260" w:rsidRPr="00B649C4" w:rsidRDefault="00F64260" w:rsidP="00010085"/>
        </w:tc>
        <w:tc>
          <w:tcPr>
            <w:tcW w:w="1160" w:type="pct"/>
          </w:tcPr>
          <w:p w14:paraId="00F71950" w14:textId="2B4F4A42" w:rsidR="00F64260" w:rsidRPr="000E2CBA" w:rsidRDefault="00656CFB"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F64260" w:rsidRPr="004313E6">
                <w:rPr>
                  <w:rStyle w:val="Hyperlink"/>
                  <w:i/>
                </w:rPr>
                <w:t>Library</w:t>
              </w:r>
              <w:r w:rsidR="00F64260" w:rsidRPr="004313E6">
                <w:rPr>
                  <w:rStyle w:val="Hyperlink"/>
                </w:rPr>
                <w:t>:</w:t>
              </w:r>
            </w:hyperlink>
          </w:p>
        </w:tc>
        <w:tc>
          <w:tcPr>
            <w:tcW w:w="0" w:type="auto"/>
            <w:gridSpan w:val="4"/>
          </w:tcPr>
          <w:p w14:paraId="2292C53E" w14:textId="4184F36F" w:rsidR="00F64260" w:rsidRPr="007A49B4" w:rsidRDefault="007A49B4" w:rsidP="00C25F9D">
            <w:bookmarkStart w:id="12" w:name="library"/>
            <w:bookmarkEnd w:id="12"/>
            <w:r w:rsidRPr="007A49B4">
              <w:t>NA</w:t>
            </w:r>
          </w:p>
        </w:tc>
      </w:tr>
      <w:tr w:rsidR="00F64260" w:rsidRPr="006E3AF2" w14:paraId="342CD819" w14:textId="77777777">
        <w:trPr>
          <w:cantSplit/>
        </w:trPr>
        <w:tc>
          <w:tcPr>
            <w:tcW w:w="1111" w:type="pct"/>
            <w:vMerge/>
            <w:vAlign w:val="center"/>
          </w:tcPr>
          <w:p w14:paraId="31C4EC2A" w14:textId="77777777" w:rsidR="00F64260" w:rsidRPr="00B649C4" w:rsidRDefault="00F64260" w:rsidP="00010085"/>
        </w:tc>
        <w:tc>
          <w:tcPr>
            <w:tcW w:w="1160" w:type="pct"/>
          </w:tcPr>
          <w:p w14:paraId="6AA4E2BE" w14:textId="77777777" w:rsidR="00F64260" w:rsidRPr="00704CFF" w:rsidRDefault="00656CFB" w:rsidP="00B862BF">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F64260" w:rsidRPr="00A87611">
                <w:rPr>
                  <w:rStyle w:val="Hyperlink"/>
                  <w:i/>
                </w:rPr>
                <w:t>Technology</w:t>
              </w:r>
            </w:hyperlink>
          </w:p>
        </w:tc>
        <w:tc>
          <w:tcPr>
            <w:tcW w:w="0" w:type="auto"/>
            <w:gridSpan w:val="4"/>
          </w:tcPr>
          <w:p w14:paraId="529B8AE8" w14:textId="3268F830" w:rsidR="00F64260" w:rsidRPr="007A49B4" w:rsidRDefault="007A49B4" w:rsidP="00C25F9D">
            <w:bookmarkStart w:id="13" w:name="technology"/>
            <w:bookmarkEnd w:id="13"/>
            <w:r w:rsidRPr="00B67AF0">
              <w:t>No additional technology, beyond Blackboard, is required</w:t>
            </w:r>
          </w:p>
        </w:tc>
      </w:tr>
      <w:tr w:rsidR="00F64260" w:rsidRPr="006E3AF2" w14:paraId="7E96D715" w14:textId="77777777">
        <w:trPr>
          <w:cantSplit/>
        </w:trPr>
        <w:tc>
          <w:tcPr>
            <w:tcW w:w="1111" w:type="pct"/>
            <w:vMerge/>
            <w:vAlign w:val="center"/>
          </w:tcPr>
          <w:p w14:paraId="376B0D8D" w14:textId="77777777" w:rsidR="00F64260" w:rsidRPr="00B649C4" w:rsidRDefault="00F64260" w:rsidP="00010085"/>
        </w:tc>
        <w:tc>
          <w:tcPr>
            <w:tcW w:w="1160" w:type="pct"/>
          </w:tcPr>
          <w:p w14:paraId="20F3A53A" w14:textId="77777777" w:rsidR="00F64260" w:rsidRPr="000E2CBA" w:rsidRDefault="00656CFB" w:rsidP="00B862BF">
            <w:pPr>
              <w:rPr>
                <w:i/>
              </w:rPr>
            </w:pPr>
            <w:hyperlink w:anchor="facilities" w:tooltip="Any special facilities needs? Out-of-pattern scheduling? Other?" w:history="1">
              <w:r w:rsidR="00F64260" w:rsidRPr="00905E67">
                <w:rPr>
                  <w:rStyle w:val="Hyperlink"/>
                  <w:i/>
                </w:rPr>
                <w:t>Facilities</w:t>
              </w:r>
            </w:hyperlink>
            <w:r w:rsidR="00F64260">
              <w:t>:</w:t>
            </w:r>
          </w:p>
        </w:tc>
        <w:tc>
          <w:tcPr>
            <w:tcW w:w="0" w:type="auto"/>
            <w:gridSpan w:val="4"/>
          </w:tcPr>
          <w:p w14:paraId="3E167517" w14:textId="4B4DE035" w:rsidR="00F64260" w:rsidRPr="007A49B4" w:rsidRDefault="007A49B4" w:rsidP="007A49B4">
            <w:bookmarkStart w:id="14" w:name="facilities"/>
            <w:bookmarkEnd w:id="14"/>
            <w:r w:rsidRPr="003F79C4">
              <w:t>No impact on facilities is expected beyond the availability of classroom space during typical teaching times.</w:t>
            </w:r>
          </w:p>
        </w:tc>
      </w:tr>
      <w:tr w:rsidR="00F64260" w:rsidRPr="006E3AF2" w14:paraId="4B036828" w14:textId="77777777" w:rsidTr="00CC03A7">
        <w:tc>
          <w:tcPr>
            <w:tcW w:w="1111" w:type="pct"/>
            <w:vAlign w:val="center"/>
          </w:tcPr>
          <w:p w14:paraId="7BC637C3" w14:textId="4F4B4132" w:rsidR="00F64260" w:rsidRPr="00B649C4" w:rsidRDefault="00F64260" w:rsidP="00010085">
            <w:r>
              <w:t xml:space="preserve">A.8. </w:t>
            </w:r>
            <w:hyperlink w:anchor="prog_impact" w:tooltip="List departments, programs, and offices that may be affected by this change. Note, acknowledgment signatures of Chairs of all affected departments are required. Note here either/both positive and negative effects of the change." w:history="1">
              <w:r w:rsidRPr="00B649C4">
                <w:rPr>
                  <w:rStyle w:val="Hyperlink"/>
                </w:rPr>
                <w:t>Program impact</w:t>
              </w:r>
            </w:hyperlink>
          </w:p>
        </w:tc>
        <w:tc>
          <w:tcPr>
            <w:tcW w:w="3889" w:type="pct"/>
            <w:gridSpan w:val="5"/>
          </w:tcPr>
          <w:p w14:paraId="7E562CD8" w14:textId="47730034" w:rsidR="00F64260" w:rsidRPr="00B649C4" w:rsidRDefault="007A49B4" w:rsidP="007A49B4">
            <w:pPr>
              <w:rPr>
                <w:b/>
              </w:rPr>
            </w:pPr>
            <w:bookmarkStart w:id="15" w:name="prog_impact"/>
            <w:bookmarkEnd w:id="15"/>
            <w:r w:rsidRPr="0066756A">
              <w:t xml:space="preserve">This </w:t>
            </w:r>
            <w:r w:rsidR="003A3F69">
              <w:t>proposed course is one of several</w:t>
            </w:r>
            <w:r>
              <w:t xml:space="preserve"> courses within in the proposed new ECED BS </w:t>
            </w:r>
            <w:r w:rsidRPr="0066756A">
              <w:t>Concen</w:t>
            </w:r>
            <w:r>
              <w:t>tration Birth to Three.</w:t>
            </w:r>
          </w:p>
        </w:tc>
      </w:tr>
      <w:tr w:rsidR="00F64260" w:rsidRPr="006E3AF2" w14:paraId="77C72F58" w14:textId="77777777" w:rsidTr="00CC03A7">
        <w:tc>
          <w:tcPr>
            <w:tcW w:w="1111" w:type="pct"/>
            <w:vAlign w:val="center"/>
          </w:tcPr>
          <w:p w14:paraId="5CBFB2F3" w14:textId="1C5CB592" w:rsidR="00F64260" w:rsidRDefault="00F64260" w:rsidP="00010085">
            <w:r>
              <w:t xml:space="preserve">A.9.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41410E1C" w14:textId="4094BB51" w:rsidR="00F64260" w:rsidRPr="007A49B4" w:rsidRDefault="007A49B4" w:rsidP="00C25F9D">
            <w:bookmarkStart w:id="16" w:name="student_impact"/>
            <w:bookmarkEnd w:id="16"/>
            <w:r>
              <w:t>This proposed course provides content that is not currently available at RIC or in the state.</w:t>
            </w:r>
          </w:p>
        </w:tc>
      </w:tr>
      <w:tr w:rsidR="00F64260" w:rsidRPr="006E3AF2" w14:paraId="017D18C5" w14:textId="77777777">
        <w:trPr>
          <w:cantSplit/>
        </w:trPr>
        <w:tc>
          <w:tcPr>
            <w:tcW w:w="5000" w:type="pct"/>
            <w:gridSpan w:val="6"/>
            <w:vAlign w:val="center"/>
          </w:tcPr>
          <w:p w14:paraId="2F7047BE" w14:textId="00A938FB" w:rsidR="00F64260" w:rsidRPr="007072F7" w:rsidRDefault="00F64260" w:rsidP="007554DE">
            <w:pPr>
              <w:rPr>
                <w:sz w:val="20"/>
              </w:rPr>
            </w:pPr>
            <w:r>
              <w:t>A</w:t>
            </w:r>
            <w:r w:rsidR="003C1A54">
              <w:t>.10</w:t>
            </w:r>
            <w:r>
              <w:t>.</w:t>
            </w:r>
            <w:r w:rsidR="00345149">
              <w:t xml:space="preserve"> The following screen</w:t>
            </w:r>
            <w:r w:rsidR="007554DE">
              <w:t xml:space="preserve"> </w:t>
            </w:r>
            <w:r w:rsidR="00345149">
              <w:t>tips are for information on what to do about catalog copy</w:t>
            </w:r>
            <w:r w:rsidR="007554DE">
              <w:t xml:space="preserve"> until the new CMS is in place</w:t>
            </w:r>
            <w:r w:rsidR="00176C55">
              <w:t>;</w:t>
            </w:r>
            <w:r w:rsidR="007554DE">
              <w:t xml:space="preserve"> check the “Forms and Information” page for updates</w:t>
            </w:r>
            <w:r w:rsidR="00345149">
              <w:t>.</w:t>
            </w:r>
            <w:hyperlink w:anchor="catalog" w:tooltip="Must be sent as a separate, single, additional file. Ensure you cover ALL sections of the catalog that need changing, including parts from other programs possibly affected. Only include relevant pages. If new copy, indicate clearly where to be located." w:history="1">
              <w:r w:rsidR="00176C55">
                <w:rPr>
                  <w:rStyle w:val="Hyperlink"/>
                </w:rPr>
                <w:t xml:space="preserve"> </w:t>
              </w:r>
              <w:r w:rsidRPr="003C1A54">
                <w:rPr>
                  <w:rStyle w:val="Hyperlink"/>
                </w:rPr>
                <w:t>Catalog page</w:t>
              </w:r>
              <w:bookmarkStart w:id="17" w:name="catalog"/>
              <w:bookmarkEnd w:id="17"/>
              <w:r w:rsidR="00176C55">
                <w:rPr>
                  <w:rStyle w:val="Hyperlink"/>
                </w:rPr>
                <w:t>.</w:t>
              </w:r>
              <w:r w:rsidRPr="003C1A54">
                <w:rPr>
                  <w:rStyle w:val="Hyperlink"/>
                </w:rPr>
                <w:t xml:space="preserve">  </w:t>
              </w:r>
            </w:hyperlink>
            <w:r>
              <w:t xml:space="preserve"> </w:t>
            </w:r>
            <w:hyperlink w:anchor="catalog" w:tooltip="Generate copy from files included at the base of the UCC forms and information webpage. These changes need to be precise and clearly shown, using the &quot;track changes&quot; option in Word." w:history="1">
              <w:r w:rsidRPr="0074235B">
                <w:rPr>
                  <w:rStyle w:val="Hyperlink"/>
                </w:rPr>
                <w:t>Where are the catalog pages</w:t>
              </w:r>
            </w:hyperlink>
            <w:r>
              <w:t xml:space="preserve">?   </w:t>
            </w:r>
            <w:hyperlink w:anchor="catalog" w:tooltip="If submitting related proposals you may create one catalog copy that covers all." w:history="1">
              <w:r w:rsidRPr="0074235B">
                <w:rPr>
                  <w:rStyle w:val="Hyperlink"/>
                </w:rPr>
                <w:t>Several related proposals</w:t>
              </w:r>
            </w:hyperlink>
            <w:r>
              <w:t>?</w:t>
            </w:r>
            <w:r w:rsidR="00345149">
              <w:t xml:space="preserve">  </w:t>
            </w:r>
            <w:r w:rsidR="007554DE">
              <w:t xml:space="preserve">Do </w:t>
            </w:r>
            <w:r w:rsidR="007554DE" w:rsidRPr="00176C55">
              <w:rPr>
                <w:b/>
              </w:rPr>
              <w:t>not</w:t>
            </w:r>
            <w:r w:rsidR="007554DE">
              <w:t xml:space="preserve"> list catalog pages here. </w:t>
            </w:r>
            <w:r w:rsidR="007554DE" w:rsidRPr="00176C55">
              <w:rPr>
                <w:b/>
              </w:rPr>
              <w:t>All</w:t>
            </w:r>
            <w:r w:rsidR="007554DE">
              <w:t xml:space="preserve"> catalog copy for a proposal must be contained within a </w:t>
            </w:r>
            <w:r w:rsidR="007554DE" w:rsidRPr="00176C55">
              <w:rPr>
                <w:b/>
              </w:rPr>
              <w:t>single</w:t>
            </w:r>
            <w:r w:rsidR="007554DE">
              <w:t xml:space="preserve"> file; put page breaks between sections. </w:t>
            </w:r>
            <w:r w:rsidR="00345149">
              <w:t xml:space="preserve">Make sure </w:t>
            </w:r>
            <w:r w:rsidR="007554DE">
              <w:t xml:space="preserve">affected </w:t>
            </w:r>
            <w:r w:rsidR="00345149">
              <w:t>program totals are correct</w:t>
            </w:r>
            <w:r w:rsidR="007554DE">
              <w:t xml:space="preserve"> if adding/deleting course credits.</w:t>
            </w:r>
          </w:p>
        </w:tc>
      </w:tr>
    </w:tbl>
    <w:p w14:paraId="372C01C1" w14:textId="77777777" w:rsidR="00F64260" w:rsidRDefault="00F64260" w:rsidP="00B862BF"/>
    <w:p w14:paraId="35D53698" w14:textId="09321C4E"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2F36B8">
        <w:t xml:space="preserve">   </w:t>
      </w:r>
      <w:r w:rsidR="00F3256C" w:rsidRPr="00F3256C">
        <w:rPr>
          <w:b/>
          <w:caps/>
          <w:color w:val="632423"/>
          <w:spacing w:val="15"/>
          <w:sz w:val="20"/>
          <w:szCs w:val="20"/>
        </w:rPr>
        <w:t>DELETE</w:t>
      </w:r>
      <w:proofErr w:type="gramEnd"/>
      <w:r w:rsidR="00F3256C" w:rsidRPr="00F3256C">
        <w:rPr>
          <w:b/>
          <w:caps/>
          <w:color w:val="632423"/>
          <w:spacing w:val="15"/>
          <w:sz w:val="20"/>
          <w:szCs w:val="20"/>
        </w:rPr>
        <w:t xml:space="preserve"> THE WORDS THAT DO NOT APPLY TO YOUR PROPOSAL</w:t>
      </w:r>
      <w:r w:rsidR="002F36B8">
        <w:rPr>
          <w:b/>
          <w:caps/>
          <w:color w:val="632423"/>
          <w:spacing w:val="15"/>
          <w:sz w:val="20"/>
          <w:szCs w:val="20"/>
        </w:rPr>
        <w:t xml:space="preserve"> within specific categories, but do not delete any of the categories. 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C344AB">
        <w:rPr>
          <w:b/>
          <w:caps/>
          <w:color w:val="632423"/>
          <w:spacing w:val="15"/>
          <w:sz w:val="20"/>
          <w:szCs w:val="20"/>
        </w:rPr>
        <w:t xml:space="preserve"> Delete this whole page if this proposal does not include a new or revised course.</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36406A3D" w14:textId="7CF7F154" w:rsidR="00F64260" w:rsidRPr="00A83A6C"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tc>
        <w:tc>
          <w:tcPr>
            <w:tcW w:w="3924" w:type="dxa"/>
            <w:noWrap/>
          </w:tcPr>
          <w:p w14:paraId="60386759"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77777777" w:rsidR="00F64260" w:rsidRPr="009F029C" w:rsidRDefault="00F64260" w:rsidP="001429AA">
            <w:pPr>
              <w:spacing w:line="240" w:lineRule="auto"/>
              <w:rPr>
                <w:b/>
              </w:rPr>
            </w:pPr>
            <w:bookmarkStart w:id="18" w:name="cours_title"/>
            <w:bookmarkEnd w:id="18"/>
          </w:p>
        </w:tc>
        <w:tc>
          <w:tcPr>
            <w:tcW w:w="3924" w:type="dxa"/>
            <w:noWrap/>
          </w:tcPr>
          <w:p w14:paraId="6540064C" w14:textId="24E2EA78" w:rsidR="00F64260" w:rsidRPr="007A49B4" w:rsidRDefault="007A49B4" w:rsidP="001429AA">
            <w:pPr>
              <w:spacing w:line="240" w:lineRule="auto"/>
            </w:pPr>
            <w:r>
              <w:t>ECED 479</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3049C17B" w:rsidR="00F64260" w:rsidRPr="007A49B4" w:rsidRDefault="007A49B4" w:rsidP="001429AA">
            <w:pPr>
              <w:spacing w:line="240" w:lineRule="auto"/>
            </w:pPr>
            <w:r>
              <w:t>NA</w:t>
            </w: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9" w:name="title"/>
            <w:bookmarkEnd w:id="19"/>
          </w:p>
        </w:tc>
        <w:tc>
          <w:tcPr>
            <w:tcW w:w="3924" w:type="dxa"/>
            <w:noWrap/>
          </w:tcPr>
          <w:p w14:paraId="2B9DB727" w14:textId="7415740F" w:rsidR="00F64260" w:rsidRPr="007A49B4" w:rsidRDefault="007A49B4" w:rsidP="001429AA">
            <w:pPr>
              <w:spacing w:line="240" w:lineRule="auto"/>
            </w:pPr>
            <w:r>
              <w:t>Best Practices in Infant Toddler Settings</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20" w:name="description"/>
            <w:bookmarkEnd w:id="20"/>
          </w:p>
        </w:tc>
        <w:tc>
          <w:tcPr>
            <w:tcW w:w="3924" w:type="dxa"/>
            <w:noWrap/>
          </w:tcPr>
          <w:p w14:paraId="51C7BE85" w14:textId="53C129E3" w:rsidR="00F64260" w:rsidRPr="00F86C03" w:rsidRDefault="00F86C03" w:rsidP="00656CFB">
            <w:pPr>
              <w:spacing w:line="240" w:lineRule="auto"/>
              <w:rPr>
                <w:rFonts w:asciiTheme="minorHAnsi" w:hAnsiTheme="minorHAnsi"/>
              </w:rPr>
            </w:pPr>
            <w:bookmarkStart w:id="21" w:name="_GoBack"/>
            <w:r w:rsidRPr="00F86C03">
              <w:rPr>
                <w:rFonts w:asciiTheme="minorHAnsi" w:hAnsiTheme="minorHAnsi" w:cs="Calibri"/>
              </w:rPr>
              <w:t xml:space="preserve">Issues and practices of care and education of infants/toddlers are analyzed to understand </w:t>
            </w:r>
            <w:r w:rsidR="00656CFB">
              <w:rPr>
                <w:rFonts w:asciiTheme="minorHAnsi" w:hAnsiTheme="minorHAnsi" w:cs="Calibri"/>
                <w:bCs/>
              </w:rPr>
              <w:t>how</w:t>
            </w:r>
            <w:r w:rsidRPr="00F86C03">
              <w:rPr>
                <w:rFonts w:asciiTheme="minorHAnsi" w:hAnsiTheme="minorHAnsi" w:cs="Calibri"/>
              </w:rPr>
              <w:t xml:space="preserve"> collaborations among programs, families, community agencies, and assessment, in high quality infant/toddler care and education</w:t>
            </w:r>
            <w:r w:rsidR="00656CFB">
              <w:rPr>
                <w:rFonts w:asciiTheme="minorHAnsi" w:hAnsiTheme="minorHAnsi" w:cs="Calibri"/>
              </w:rPr>
              <w:t xml:space="preserve"> operate</w:t>
            </w:r>
            <w:r w:rsidRPr="00F86C03">
              <w:rPr>
                <w:rFonts w:asciiTheme="minorHAnsi" w:hAnsiTheme="minorHAnsi"/>
              </w:rPr>
              <w:t>.</w:t>
            </w:r>
            <w:bookmarkEnd w:id="21"/>
          </w:p>
        </w:tc>
      </w:tr>
      <w:tr w:rsidR="00F64260" w:rsidRPr="006E3AF2" w14:paraId="6B87DAE3" w14:textId="77777777">
        <w:tc>
          <w:tcPr>
            <w:tcW w:w="3168" w:type="dxa"/>
            <w:noWrap/>
            <w:vAlign w:val="center"/>
          </w:tcPr>
          <w:p w14:paraId="442A162B" w14:textId="3A36BAA1" w:rsidR="00F64260" w:rsidRPr="006E3AF2" w:rsidRDefault="003C1A54" w:rsidP="00013152">
            <w:pPr>
              <w:spacing w:line="240" w:lineRule="auto"/>
            </w:pPr>
            <w:r>
              <w:t>B.5</w:t>
            </w:r>
            <w:r w:rsidR="00F64260">
              <w:t xml:space="preserve">. </w:t>
            </w:r>
            <w:hyperlink w:anchor="prereqs" w:tooltip="All courses 300 level and above MUST have a course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22" w:name="prereqs"/>
            <w:bookmarkEnd w:id="22"/>
          </w:p>
        </w:tc>
        <w:tc>
          <w:tcPr>
            <w:tcW w:w="3924" w:type="dxa"/>
            <w:noWrap/>
          </w:tcPr>
          <w:p w14:paraId="4DA91B44" w14:textId="7F120AB7" w:rsidR="00F64260" w:rsidRPr="007A49B4" w:rsidRDefault="000D51EB" w:rsidP="000D51EB">
            <w:r>
              <w:t>Admission to the FSEHD ECED Program/Concentration, Birth to Three. Completion of ECED 310, ECED 312, ECED 314, ECED 416, ECED 410, ECED 412, and SPED 305</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611A7114" w:rsidR="00F64260" w:rsidRPr="009F029C" w:rsidRDefault="00F64260" w:rsidP="000A36CD">
            <w:pPr>
              <w:spacing w:line="240" w:lineRule="auto"/>
              <w:rPr>
                <w:b/>
                <w:sz w:val="20"/>
              </w:rPr>
            </w:pPr>
          </w:p>
        </w:tc>
        <w:tc>
          <w:tcPr>
            <w:tcW w:w="3924" w:type="dxa"/>
            <w:noWrap/>
          </w:tcPr>
          <w:p w14:paraId="6C8D2300" w14:textId="59685E83" w:rsidR="007A49B4" w:rsidRPr="009F029C" w:rsidRDefault="00F64260" w:rsidP="007A49B4">
            <w:pPr>
              <w:spacing w:line="240" w:lineRule="auto"/>
              <w:rPr>
                <w:b/>
                <w:sz w:val="20"/>
              </w:rPr>
            </w:pPr>
            <w:r w:rsidRPr="009F029C">
              <w:rPr>
                <w:b/>
                <w:sz w:val="20"/>
              </w:rPr>
              <w:t xml:space="preserve">Fall  </w:t>
            </w:r>
            <w:r w:rsidRPr="009F029C">
              <w:rPr>
                <w:rFonts w:ascii="MS Mincho" w:eastAsia="MS Mincho" w:hAnsi="MS Mincho" w:cs="MS Mincho"/>
                <w:b/>
                <w:sz w:val="20"/>
              </w:rPr>
              <w:t xml:space="preserve">| </w:t>
            </w:r>
          </w:p>
          <w:p w14:paraId="7D84B999" w14:textId="147B8142" w:rsidR="00F64260" w:rsidRPr="009F029C" w:rsidRDefault="00F64260" w:rsidP="00C25F9D">
            <w:pPr>
              <w:spacing w:line="240" w:lineRule="auto"/>
              <w:rPr>
                <w:b/>
                <w:sz w:val="20"/>
              </w:rPr>
            </w:pPr>
          </w:p>
          <w:p w14:paraId="67D1137F" w14:textId="13FEA015"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23" w:name="contacthours"/>
            <w:bookmarkEnd w:id="23"/>
          </w:p>
        </w:tc>
        <w:tc>
          <w:tcPr>
            <w:tcW w:w="3924" w:type="dxa"/>
            <w:noWrap/>
          </w:tcPr>
          <w:p w14:paraId="57D144B9" w14:textId="4E70FDA2" w:rsidR="00F64260" w:rsidRPr="009F029C" w:rsidRDefault="007A49B4" w:rsidP="00134580">
            <w:pPr>
              <w:spacing w:line="240" w:lineRule="auto"/>
              <w:rPr>
                <w:b/>
              </w:rPr>
            </w:pPr>
            <w:r>
              <w:rPr>
                <w:b/>
              </w:rPr>
              <w:t xml:space="preserve">3 </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24" w:name="credits"/>
            <w:bookmarkEnd w:id="24"/>
          </w:p>
        </w:tc>
        <w:tc>
          <w:tcPr>
            <w:tcW w:w="3924" w:type="dxa"/>
            <w:noWrap/>
          </w:tcPr>
          <w:p w14:paraId="7DD4CAFF" w14:textId="5FBF02DF" w:rsidR="00F64260" w:rsidRPr="009F029C" w:rsidRDefault="007A49B4" w:rsidP="00134580">
            <w:pPr>
              <w:spacing w:line="240" w:lineRule="auto"/>
              <w:rPr>
                <w:b/>
              </w:rPr>
            </w:pPr>
            <w:r>
              <w:rPr>
                <w:b/>
              </w:rPr>
              <w:t xml:space="preserve">3 </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5" w:name="differences"/>
            <w:bookmarkEnd w:id="25"/>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77777777" w:rsidR="00F64260" w:rsidRPr="009F029C" w:rsidRDefault="00F64260" w:rsidP="001429AA">
            <w:pPr>
              <w:spacing w:line="240" w:lineRule="auto"/>
              <w:rPr>
                <w:b/>
                <w:sz w:val="20"/>
              </w:rPr>
            </w:pPr>
            <w:r w:rsidRPr="009F029C">
              <w:rPr>
                <w:b/>
                <w:sz w:val="20"/>
              </w:rPr>
              <w:t xml:space="preserve">Letter grade  | Pass/Fail  </w:t>
            </w:r>
            <w:proofErr w:type="gramStart"/>
            <w:r w:rsidRPr="009F029C">
              <w:rPr>
                <w:b/>
                <w:sz w:val="20"/>
              </w:rPr>
              <w:t>|  CR</w:t>
            </w:r>
            <w:proofErr w:type="gramEnd"/>
            <w:r w:rsidRPr="009F029C">
              <w:rPr>
                <w:b/>
                <w:sz w:val="20"/>
              </w:rPr>
              <w:t>/NCR</w:t>
            </w:r>
          </w:p>
        </w:tc>
        <w:tc>
          <w:tcPr>
            <w:tcW w:w="3924" w:type="dxa"/>
            <w:noWrap/>
          </w:tcPr>
          <w:p w14:paraId="2CF717EE" w14:textId="2290AF1A" w:rsidR="00F64260" w:rsidRPr="009F029C" w:rsidRDefault="00F64260" w:rsidP="007A49B4">
            <w:pPr>
              <w:spacing w:line="240" w:lineRule="auto"/>
              <w:rPr>
                <w:b/>
                <w:sz w:val="20"/>
              </w:rPr>
            </w:pPr>
            <w:r w:rsidRPr="009F029C">
              <w:rPr>
                <w:b/>
                <w:sz w:val="20"/>
              </w:rPr>
              <w:t xml:space="preserve">Letter grade  </w:t>
            </w:r>
            <w:proofErr w:type="gramStart"/>
            <w:r w:rsidRPr="009F029C">
              <w:rPr>
                <w:b/>
                <w:sz w:val="20"/>
              </w:rPr>
              <w:t xml:space="preserv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3DDE08BE" w:rsidR="00F64260" w:rsidRPr="009F029C" w:rsidRDefault="00F64260" w:rsidP="00984B36">
            <w:pPr>
              <w:spacing w:line="240" w:lineRule="auto"/>
              <w:rPr>
                <w:b/>
                <w:sz w:val="20"/>
              </w:rPr>
            </w:pPr>
            <w:bookmarkStart w:id="26" w:name="instr_methods"/>
            <w:bookmarkEnd w:id="26"/>
          </w:p>
        </w:tc>
        <w:tc>
          <w:tcPr>
            <w:tcW w:w="3924" w:type="dxa"/>
            <w:noWrap/>
          </w:tcPr>
          <w:p w14:paraId="27D66483" w14:textId="004EF90D" w:rsidR="00F64260" w:rsidRPr="009F029C" w:rsidRDefault="00F64260" w:rsidP="007A49B4">
            <w:pPr>
              <w:spacing w:line="240" w:lineRule="auto"/>
              <w:rPr>
                <w:b/>
                <w:sz w:val="20"/>
              </w:rPr>
            </w:pPr>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roofErr w:type="gramStart"/>
            <w:r w:rsidRPr="009F029C">
              <w:rPr>
                <w:b/>
                <w:sz w:val="20"/>
              </w:rPr>
              <w:t xml:space="preserve">|  </w:t>
            </w:r>
            <w:proofErr w:type="gramEnd"/>
            <w:r w:rsidR="00656CFB">
              <w:fldChar w:fldCharType="begin"/>
            </w:r>
            <w:r w:rsidR="00656CFB">
              <w:instrText xml:space="preserve"> HYPERLINK \l "Hybrid" \o "Only select these if you want the course to be listed in the catalog in this way; this selection means that this course can only be taught in this fashion. Courses that are occasionally hybrid/online only appear that way in the b</w:instrText>
            </w:r>
            <w:r w:rsidR="00656CFB">
              <w:instrText xml:space="preserve">ulletin, not catalog." </w:instrText>
            </w:r>
            <w:r w:rsidR="00656CFB">
              <w:fldChar w:fldCharType="separate"/>
            </w:r>
            <w:r w:rsidR="00F3256C" w:rsidRPr="002D194C">
              <w:rPr>
                <w:rStyle w:val="Hyperlink"/>
                <w:b/>
                <w:sz w:val="20"/>
              </w:rPr>
              <w:t xml:space="preserve">Hybrid </w:t>
            </w:r>
            <w:r w:rsidR="00F3256C" w:rsidRPr="002D194C">
              <w:rPr>
                <w:rStyle w:val="Hyperlink"/>
                <w:rFonts w:ascii="MS Mincho" w:eastAsia="MS Mincho" w:hAnsi="MS Mincho" w:cs="MS Mincho"/>
                <w:b/>
                <w:sz w:val="20"/>
              </w:rPr>
              <w:t xml:space="preserve">| </w:t>
            </w:r>
            <w:r w:rsidR="00656CFB">
              <w:rPr>
                <w:rStyle w:val="Hyperlink"/>
                <w:rFonts w:ascii="MS Mincho" w:eastAsia="MS Mincho" w:hAnsi="MS Mincho" w:cs="MS Mincho"/>
                <w:b/>
                <w:sz w:val="20"/>
              </w:rPr>
              <w:fldChar w:fldCharType="end"/>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0A0231CD" w:rsidR="00F64260" w:rsidRPr="009F029C" w:rsidRDefault="00F64260" w:rsidP="00A87611">
            <w:pPr>
              <w:spacing w:line="240" w:lineRule="auto"/>
              <w:rPr>
                <w:b/>
                <w:sz w:val="20"/>
              </w:rPr>
            </w:pPr>
            <w:bookmarkStart w:id="27" w:name="required"/>
            <w:bookmarkEnd w:id="27"/>
          </w:p>
        </w:tc>
        <w:tc>
          <w:tcPr>
            <w:tcW w:w="3924" w:type="dxa"/>
            <w:noWrap/>
          </w:tcPr>
          <w:p w14:paraId="442E5788" w14:textId="3F30A9B3" w:rsidR="00F64260" w:rsidRPr="009F029C" w:rsidRDefault="00F64260" w:rsidP="007A49B4">
            <w:pPr>
              <w:spacing w:line="240" w:lineRule="auto"/>
              <w:rPr>
                <w:b/>
                <w:sz w:val="20"/>
              </w:rPr>
            </w:pPr>
            <w:r w:rsidRPr="009F029C">
              <w:rPr>
                <w:b/>
                <w:sz w:val="20"/>
              </w:rPr>
              <w:t xml:space="preserve">Required for major/minor  </w:t>
            </w:r>
            <w:r w:rsidRPr="009F029C">
              <w:rPr>
                <w:rFonts w:ascii="MS Mincho" w:eastAsia="MS Mincho" w:hAnsi="MS Mincho" w:cs="MS Mincho"/>
                <w:b/>
                <w:sz w:val="20"/>
              </w:rPr>
              <w:t xml:space="preserve">| </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17C569FC" w:rsidR="00F64260" w:rsidRPr="009F029C" w:rsidRDefault="00F3256C" w:rsidP="001429AA">
            <w:pPr>
              <w:spacing w:line="240" w:lineRule="auto"/>
              <w:rPr>
                <w:b/>
              </w:rPr>
            </w:pPr>
            <w:r>
              <w:rPr>
                <w:b/>
              </w:rPr>
              <w:t xml:space="preserve">YES  </w:t>
            </w:r>
            <w:r w:rsidRPr="009F029C">
              <w:rPr>
                <w:rFonts w:ascii="MS Mincho" w:eastAsia="MS Mincho" w:hAnsi="MS Mincho" w:cs="MS Mincho"/>
                <w:b/>
                <w:sz w:val="20"/>
              </w:rPr>
              <w:t>|</w:t>
            </w:r>
            <w:r>
              <w:rPr>
                <w:b/>
              </w:rPr>
              <w:t xml:space="preserve"> NO</w:t>
            </w:r>
          </w:p>
        </w:tc>
        <w:tc>
          <w:tcPr>
            <w:tcW w:w="3924" w:type="dxa"/>
            <w:noWrap/>
          </w:tcPr>
          <w:p w14:paraId="41CF798F" w14:textId="76FBE41F" w:rsidR="00F64260" w:rsidRPr="009F029C" w:rsidRDefault="00F3256C" w:rsidP="007A49B4">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77777777" w:rsidR="00984B36" w:rsidRDefault="00F3256C" w:rsidP="001A51ED">
            <w:pPr>
              <w:rPr>
                <w:rFonts w:ascii="MS Mincho" w:eastAsia="MS Mincho" w:hAnsi="MS Mincho" w:cs="MS Mincho"/>
                <w:b/>
                <w:sz w:val="20"/>
              </w:rPr>
            </w:pPr>
            <w:bookmarkStart w:id="28" w:name="ge"/>
            <w:bookmarkEnd w:id="28"/>
            <w:r>
              <w:rPr>
                <w:b/>
              </w:rPr>
              <w:t xml:space="preserve">YES  </w:t>
            </w:r>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proofErr w:type="gramStart"/>
            <w:r>
              <w:rPr>
                <w:b/>
              </w:rPr>
              <w:t>category</w:t>
            </w:r>
            <w:proofErr w:type="gramEnd"/>
            <w:r>
              <w:rPr>
                <w:b/>
              </w:rPr>
              <w:t>:</w:t>
            </w:r>
          </w:p>
        </w:tc>
        <w:tc>
          <w:tcPr>
            <w:tcW w:w="3924" w:type="dxa"/>
            <w:noWrap/>
          </w:tcPr>
          <w:p w14:paraId="411B25D5" w14:textId="7012FEAB"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proofErr w:type="gramStart"/>
            <w:r>
              <w:rPr>
                <w:b/>
              </w:rPr>
              <w:t>category</w:t>
            </w:r>
            <w:proofErr w:type="gramEnd"/>
            <w:r>
              <w:rPr>
                <w:b/>
              </w:rPr>
              <w:t>:</w:t>
            </w: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13D319C" w:rsidR="00F64260" w:rsidRPr="009F029C" w:rsidRDefault="00F64260" w:rsidP="0027634D">
            <w:pPr>
              <w:spacing w:line="240" w:lineRule="auto"/>
              <w:rPr>
                <w:b/>
                <w:sz w:val="20"/>
              </w:rPr>
            </w:pPr>
            <w:bookmarkStart w:id="29" w:name="performance"/>
            <w:bookmarkEnd w:id="29"/>
            <w:r w:rsidRPr="009F029C">
              <w:rPr>
                <w:b/>
                <w:sz w:val="20"/>
              </w:rPr>
              <w:t xml:space="preserve"> </w:t>
            </w:r>
          </w:p>
        </w:tc>
        <w:tc>
          <w:tcPr>
            <w:tcW w:w="3924" w:type="dxa"/>
            <w:noWrap/>
          </w:tcPr>
          <w:p w14:paraId="2207CD99" w14:textId="7919F85E" w:rsidR="00F64260" w:rsidRPr="009F029C" w:rsidRDefault="00F64260" w:rsidP="0027634D">
            <w:pPr>
              <w:spacing w:line="240" w:lineRule="auto"/>
              <w:rPr>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r w:rsidRPr="009F029C">
              <w:rPr>
                <w:b/>
                <w:sz w:val="20"/>
              </w:rPr>
              <w:t xml:space="preserve">Class Work  </w:t>
            </w:r>
          </w:p>
          <w:p w14:paraId="20673D6D" w14:textId="745A1F10" w:rsidR="00F64260" w:rsidRPr="009F029C" w:rsidRDefault="00F64260" w:rsidP="0027634D">
            <w:pPr>
              <w:spacing w:line="240" w:lineRule="auto"/>
              <w:rPr>
                <w:b/>
                <w:sz w:val="20"/>
              </w:rPr>
            </w:pPr>
            <w:r w:rsidRPr="009F029C">
              <w:rPr>
                <w:b/>
                <w:sz w:val="20"/>
              </w:rPr>
              <w:t xml:space="preserve">Projects </w:t>
            </w:r>
            <w:r w:rsidRPr="009F029C">
              <w:rPr>
                <w:rFonts w:ascii="MS Mincho" w:eastAsia="MS Mincho" w:hAnsi="MS Mincho" w:cs="MS Mincho"/>
                <w:b/>
                <w:sz w:val="20"/>
              </w:rPr>
              <w:t>|</w:t>
            </w:r>
            <w:r w:rsidRPr="009F029C">
              <w:rPr>
                <w:b/>
                <w:sz w:val="20"/>
              </w:rPr>
              <w:t xml:space="preserve"> </w:t>
            </w:r>
          </w:p>
          <w:p w14:paraId="33AC4615" w14:textId="40669ED3" w:rsidR="00F64260" w:rsidRPr="009F029C" w:rsidRDefault="00F64260" w:rsidP="007A49B4">
            <w:pPr>
              <w:spacing w:line="240" w:lineRule="auto"/>
              <w:rPr>
                <w:b/>
                <w:sz w:val="20"/>
              </w:rPr>
            </w:pPr>
            <w:proofErr w:type="gramStart"/>
            <w:r w:rsidRPr="009F029C">
              <w:rPr>
                <w:rFonts w:ascii="MS Mincho" w:eastAsia="MS Mincho" w:hAnsi="MS Mincho" w:cs="MS Mincho"/>
                <w:b/>
                <w:sz w:val="20"/>
              </w:rPr>
              <w:t>|</w:t>
            </w:r>
            <w:r w:rsidRPr="009F029C">
              <w:rPr>
                <w:b/>
                <w:sz w:val="20"/>
              </w:rPr>
              <w:t xml:space="preserve">  </w:t>
            </w:r>
            <w:proofErr w:type="gramEnd"/>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30" w:name="competing"/>
            <w:bookmarkEnd w:id="30"/>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518"/>
        <w:gridCol w:w="1710"/>
        <w:gridCol w:w="4788"/>
      </w:tblGrid>
      <w:tr w:rsidR="00F64260" w:rsidRPr="00402602" w14:paraId="707BEBAF" w14:textId="77777777">
        <w:trPr>
          <w:cantSplit/>
          <w:tblHeader/>
        </w:trPr>
        <w:tc>
          <w:tcPr>
            <w:tcW w:w="4518" w:type="dxa"/>
          </w:tcPr>
          <w:p w14:paraId="456E3815" w14:textId="0AA22D36"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p>
        </w:tc>
        <w:tc>
          <w:tcPr>
            <w:tcW w:w="1710" w:type="dxa"/>
          </w:tcPr>
          <w:p w14:paraId="306A591E" w14:textId="77777777" w:rsidR="00F64260" w:rsidRPr="00402602" w:rsidRDefault="00656CFB">
            <w:pPr>
              <w:spacing w:line="240" w:lineRule="auto"/>
              <w:rPr>
                <w:b/>
              </w:rPr>
            </w:pPr>
            <w:hyperlink w:anchor="standards" w:tooltip="Enter  numbers/codes of program outcomes, general education outcomes, professional organization standards, or any other standards you use, if appropriate." w:history="1">
              <w:r w:rsidR="00F64260" w:rsidRPr="00402602">
                <w:rPr>
                  <w:rStyle w:val="Hyperlink"/>
                  <w:b/>
                </w:rPr>
                <w:t>Standard(s)</w:t>
              </w:r>
            </w:hyperlink>
          </w:p>
        </w:tc>
        <w:tc>
          <w:tcPr>
            <w:tcW w:w="4788" w:type="dxa"/>
          </w:tcPr>
          <w:p w14:paraId="7AE9A56B" w14:textId="7250DC99" w:rsidR="00F64260" w:rsidRPr="00402602" w:rsidRDefault="00656CFB" w:rsidP="00D64DF4">
            <w:pPr>
              <w:spacing w:line="240" w:lineRule="auto"/>
              <w:rPr>
                <w:b/>
              </w:rPr>
            </w:pPr>
            <w:hyperlink w:anchor="measured" w:tooltip="Are there any means you will be employing to assess these outcomes in addition to what you have listed in B. 16? If not, put See B. 16." w:history="1">
              <w:r w:rsidR="00F64260" w:rsidRPr="00D64DF4">
                <w:rPr>
                  <w:rStyle w:val="Hyperlink"/>
                  <w:b/>
                </w:rPr>
                <w:t>How will they be measured</w:t>
              </w:r>
            </w:hyperlink>
            <w:r w:rsidR="00F64260">
              <w:rPr>
                <w:b/>
              </w:rPr>
              <w:t>?</w:t>
            </w:r>
          </w:p>
        </w:tc>
      </w:tr>
      <w:tr w:rsidR="00F64260" w14:paraId="63FA509B" w14:textId="77777777">
        <w:trPr>
          <w:cantSplit/>
        </w:trPr>
        <w:tc>
          <w:tcPr>
            <w:tcW w:w="4518" w:type="dxa"/>
          </w:tcPr>
          <w:p w14:paraId="5D0D957A" w14:textId="784176FD" w:rsidR="00F64260" w:rsidRDefault="007A49B4" w:rsidP="007A49B4">
            <w:pPr>
              <w:spacing w:line="240" w:lineRule="auto"/>
            </w:pPr>
            <w:bookmarkStart w:id="31" w:name="outcomes"/>
            <w:bookmarkEnd w:id="31"/>
            <w:r>
              <w:t>Develop the knowledge and skills needed for planning developmentally appropriate infant toddler curriculum, assessing child development and learning, and using data to make informed decisions related to planning and future instruction.</w:t>
            </w:r>
          </w:p>
        </w:tc>
        <w:tc>
          <w:tcPr>
            <w:tcW w:w="1710" w:type="dxa"/>
          </w:tcPr>
          <w:p w14:paraId="72F6C13D" w14:textId="77777777" w:rsidR="003A3F69" w:rsidRDefault="003A3F69" w:rsidP="003A3F69">
            <w:pPr>
              <w:spacing w:line="240" w:lineRule="auto"/>
              <w:rPr>
                <w:rFonts w:asciiTheme="majorHAnsi" w:eastAsiaTheme="majorEastAsia" w:hAnsiTheme="majorHAnsi" w:cstheme="majorBidi"/>
                <w:sz w:val="20"/>
              </w:rPr>
            </w:pPr>
            <w:bookmarkStart w:id="32" w:name="standards"/>
            <w:bookmarkEnd w:id="32"/>
            <w:r>
              <w:rPr>
                <w:rFonts w:asciiTheme="majorHAnsi" w:eastAsiaTheme="majorEastAsia" w:hAnsiTheme="majorHAnsi" w:cstheme="majorBidi"/>
                <w:sz w:val="20"/>
              </w:rPr>
              <w:t>NAEYC: 6b</w:t>
            </w:r>
          </w:p>
          <w:p w14:paraId="6D2C61BA" w14:textId="7F602FD3" w:rsidR="00F64260" w:rsidRDefault="003A3F69" w:rsidP="003A3F69">
            <w:pPr>
              <w:spacing w:line="240" w:lineRule="auto"/>
            </w:pPr>
            <w:r>
              <w:rPr>
                <w:rFonts w:asciiTheme="majorHAnsi" w:eastAsiaTheme="majorEastAsia" w:hAnsiTheme="majorHAnsi" w:cstheme="majorBidi"/>
                <w:sz w:val="20"/>
              </w:rPr>
              <w:t>RI WKC: A1, 5, 7; C5</w:t>
            </w:r>
          </w:p>
        </w:tc>
        <w:tc>
          <w:tcPr>
            <w:tcW w:w="4788" w:type="dxa"/>
          </w:tcPr>
          <w:p w14:paraId="5AAE18CD" w14:textId="027ECCFD" w:rsidR="00F64260" w:rsidRDefault="007A49B4">
            <w:pPr>
              <w:spacing w:line="240" w:lineRule="auto"/>
            </w:pPr>
            <w:bookmarkStart w:id="33" w:name="measured"/>
            <w:bookmarkEnd w:id="33"/>
            <w:r>
              <w:t>Infant Toddler Work Sample</w:t>
            </w:r>
          </w:p>
        </w:tc>
      </w:tr>
      <w:tr w:rsidR="00F64260" w14:paraId="1257D502" w14:textId="77777777">
        <w:trPr>
          <w:cantSplit/>
        </w:trPr>
        <w:tc>
          <w:tcPr>
            <w:tcW w:w="4518" w:type="dxa"/>
          </w:tcPr>
          <w:p w14:paraId="14F325E0" w14:textId="1145405A" w:rsidR="00F64260" w:rsidRDefault="007A49B4" w:rsidP="007A49B4">
            <w:pPr>
              <w:spacing w:line="240" w:lineRule="auto"/>
            </w:pPr>
            <w:r>
              <w:lastRenderedPageBreak/>
              <w:t>Analyze critical incidents in caregiving/educating infants and toddlers and apply skills for reflective action.</w:t>
            </w:r>
          </w:p>
        </w:tc>
        <w:tc>
          <w:tcPr>
            <w:tcW w:w="1710" w:type="dxa"/>
          </w:tcPr>
          <w:p w14:paraId="4F00B480" w14:textId="2C4E24BB" w:rsidR="00F64260" w:rsidRDefault="003A3F69">
            <w:pPr>
              <w:spacing w:line="240" w:lineRule="auto"/>
            </w:pPr>
            <w:r>
              <w:rPr>
                <w:rFonts w:asciiTheme="majorHAnsi" w:eastAsiaTheme="majorEastAsia" w:hAnsiTheme="majorHAnsi" w:cstheme="majorBidi"/>
                <w:sz w:val="20"/>
              </w:rPr>
              <w:t>NAEYC: 6d</w:t>
            </w:r>
          </w:p>
        </w:tc>
        <w:tc>
          <w:tcPr>
            <w:tcW w:w="4788" w:type="dxa"/>
          </w:tcPr>
          <w:p w14:paraId="69198031" w14:textId="34A61B5E" w:rsidR="00F64260" w:rsidRDefault="007A49B4">
            <w:pPr>
              <w:spacing w:line="240" w:lineRule="auto"/>
            </w:pPr>
            <w:r>
              <w:rPr>
                <w:rFonts w:asciiTheme="majorHAnsi" w:eastAsiaTheme="majorEastAsia" w:hAnsiTheme="majorHAnsi" w:cstheme="majorBidi"/>
                <w:sz w:val="20"/>
              </w:rPr>
              <w:t>Professional Development Portfolio</w:t>
            </w:r>
          </w:p>
        </w:tc>
      </w:tr>
      <w:tr w:rsidR="00F64260" w14:paraId="017267C2" w14:textId="77777777" w:rsidTr="00CC03A7">
        <w:tc>
          <w:tcPr>
            <w:tcW w:w="4518" w:type="dxa"/>
          </w:tcPr>
          <w:p w14:paraId="4E937535" w14:textId="0EF25DB0" w:rsidR="00F64260" w:rsidRDefault="007A49B4">
            <w:pPr>
              <w:spacing w:line="240" w:lineRule="auto"/>
            </w:pPr>
            <w:r>
              <w:t>Address current state and national initiatives, problems, and issues relevant to infant toddler care and education in order to engage in informed advocacy for children and the profession.</w:t>
            </w:r>
          </w:p>
        </w:tc>
        <w:tc>
          <w:tcPr>
            <w:tcW w:w="1710" w:type="dxa"/>
          </w:tcPr>
          <w:p w14:paraId="2D302290" w14:textId="77777777" w:rsidR="003A3F69" w:rsidRDefault="003A3F69" w:rsidP="003A3F69">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6a, e</w:t>
            </w:r>
          </w:p>
          <w:p w14:paraId="0A045709" w14:textId="2AAAB7D2" w:rsidR="00F64260" w:rsidRDefault="003A3F69" w:rsidP="003A3F69">
            <w:pPr>
              <w:spacing w:line="240" w:lineRule="auto"/>
            </w:pPr>
            <w:r>
              <w:rPr>
                <w:rFonts w:asciiTheme="majorHAnsi" w:eastAsiaTheme="majorEastAsia" w:hAnsiTheme="majorHAnsi" w:cstheme="majorBidi"/>
                <w:sz w:val="20"/>
              </w:rPr>
              <w:t>RI WKC: P1, 4</w:t>
            </w:r>
          </w:p>
        </w:tc>
        <w:tc>
          <w:tcPr>
            <w:tcW w:w="4788" w:type="dxa"/>
          </w:tcPr>
          <w:p w14:paraId="638BB382" w14:textId="0FECABCD" w:rsidR="00F64260" w:rsidRDefault="007A49B4" w:rsidP="00AE7A3D">
            <w:pPr>
              <w:spacing w:line="240" w:lineRule="auto"/>
            </w:pPr>
            <w:r>
              <w:rPr>
                <w:rFonts w:asciiTheme="majorHAnsi" w:eastAsiaTheme="majorEastAsia" w:hAnsiTheme="majorHAnsi" w:cstheme="majorBidi"/>
                <w:sz w:val="20"/>
              </w:rPr>
              <w:t>Professional Development Portfolio</w:t>
            </w:r>
          </w:p>
        </w:tc>
      </w:tr>
      <w:tr w:rsidR="007A49B4" w14:paraId="7FE66F81" w14:textId="77777777" w:rsidTr="00CC03A7">
        <w:tc>
          <w:tcPr>
            <w:tcW w:w="4518" w:type="dxa"/>
          </w:tcPr>
          <w:p w14:paraId="6219EB9E" w14:textId="41480A44" w:rsidR="007A49B4" w:rsidRDefault="007A49B4">
            <w:pPr>
              <w:spacing w:line="240" w:lineRule="auto"/>
            </w:pPr>
            <w:r>
              <w:t>Develop the role and disposition of a professional early childhood educator who collaborates with families, colleagues and community agencies.</w:t>
            </w:r>
          </w:p>
        </w:tc>
        <w:tc>
          <w:tcPr>
            <w:tcW w:w="1710" w:type="dxa"/>
          </w:tcPr>
          <w:p w14:paraId="47B4E0F8" w14:textId="77777777" w:rsidR="003A3F69" w:rsidRDefault="003A3F69" w:rsidP="003A3F69">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6a, c</w:t>
            </w:r>
          </w:p>
          <w:p w14:paraId="1770F2C1" w14:textId="01275567" w:rsidR="007A49B4" w:rsidRDefault="003A3F69" w:rsidP="003A3F69">
            <w:pPr>
              <w:spacing w:line="240" w:lineRule="auto"/>
            </w:pPr>
            <w:r>
              <w:rPr>
                <w:rFonts w:asciiTheme="majorHAnsi" w:eastAsiaTheme="majorEastAsia" w:hAnsiTheme="majorHAnsi" w:cstheme="majorBidi"/>
                <w:sz w:val="20"/>
              </w:rPr>
              <w:t>RI WKC: P6</w:t>
            </w:r>
          </w:p>
        </w:tc>
        <w:tc>
          <w:tcPr>
            <w:tcW w:w="4788" w:type="dxa"/>
          </w:tcPr>
          <w:p w14:paraId="631D8E3C" w14:textId="014C50E9" w:rsidR="007A49B4" w:rsidRDefault="007A49B4"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Professional Development Portfolio</w:t>
            </w:r>
          </w:p>
        </w:tc>
      </w:tr>
      <w:tr w:rsidR="007A49B4" w14:paraId="7D1A9ED5" w14:textId="77777777" w:rsidTr="00CC03A7">
        <w:tc>
          <w:tcPr>
            <w:tcW w:w="4518" w:type="dxa"/>
          </w:tcPr>
          <w:p w14:paraId="236BD7E4" w14:textId="6697D12C" w:rsidR="007A49B4" w:rsidRDefault="007A49B4">
            <w:pPr>
              <w:spacing w:line="240" w:lineRule="auto"/>
            </w:pPr>
            <w:r>
              <w:t>Develop a professional identity within the field of early childhood education and engage with other related disciplines.</w:t>
            </w:r>
          </w:p>
        </w:tc>
        <w:tc>
          <w:tcPr>
            <w:tcW w:w="1710" w:type="dxa"/>
          </w:tcPr>
          <w:p w14:paraId="43E6A486" w14:textId="77777777" w:rsidR="003A3F69" w:rsidRDefault="003A3F69" w:rsidP="003A3F69">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NAEYC: 6a</w:t>
            </w:r>
          </w:p>
          <w:p w14:paraId="7B4601C4" w14:textId="02427290" w:rsidR="007A49B4" w:rsidRDefault="003A3F69" w:rsidP="003A3F69">
            <w:pPr>
              <w:spacing w:line="240" w:lineRule="auto"/>
            </w:pPr>
            <w:r>
              <w:rPr>
                <w:rFonts w:asciiTheme="majorHAnsi" w:eastAsiaTheme="majorEastAsia" w:hAnsiTheme="majorHAnsi" w:cstheme="majorBidi"/>
                <w:sz w:val="20"/>
              </w:rPr>
              <w:t>RI WKC: P1</w:t>
            </w:r>
          </w:p>
        </w:tc>
        <w:tc>
          <w:tcPr>
            <w:tcW w:w="4788" w:type="dxa"/>
          </w:tcPr>
          <w:p w14:paraId="263EB6A4" w14:textId="77777777" w:rsidR="007A49B4" w:rsidRDefault="007A49B4" w:rsidP="00AE7A3D">
            <w:pPr>
              <w:spacing w:line="240" w:lineRule="auto"/>
              <w:rPr>
                <w:rFonts w:asciiTheme="majorHAnsi" w:eastAsiaTheme="majorEastAsia" w:hAnsiTheme="majorHAnsi" w:cstheme="majorBidi"/>
                <w:sz w:val="20"/>
              </w:rPr>
            </w:pPr>
            <w:r>
              <w:rPr>
                <w:rFonts w:asciiTheme="majorHAnsi" w:eastAsiaTheme="majorEastAsia" w:hAnsiTheme="majorHAnsi" w:cstheme="majorBidi"/>
                <w:sz w:val="20"/>
              </w:rPr>
              <w:t>Professional Development Portfolio</w:t>
            </w:r>
          </w:p>
          <w:p w14:paraId="47BEC865" w14:textId="4EF185DF" w:rsidR="007A49B4" w:rsidRDefault="007A49B4" w:rsidP="00AE7A3D">
            <w:pPr>
              <w:spacing w:line="240" w:lineRule="auto"/>
              <w:rPr>
                <w:rFonts w:asciiTheme="majorHAnsi" w:eastAsiaTheme="majorEastAsia" w:hAnsiTheme="majorHAnsi" w:cstheme="majorBidi"/>
                <w:sz w:val="20"/>
              </w:rPr>
            </w:pPr>
            <w:r>
              <w:t>Infant Toddler Work Sample</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00"/>
        <w:gridCol w:w="6380"/>
      </w:tblGrid>
      <w:tr w:rsidR="00F64260" w14:paraId="65DA3B10" w14:textId="77777777" w:rsidTr="007A49B4">
        <w:trPr>
          <w:tblHeader/>
        </w:trPr>
        <w:tc>
          <w:tcPr>
            <w:tcW w:w="10780" w:type="dxa"/>
            <w:gridSpan w:val="2"/>
          </w:tcPr>
          <w:p w14:paraId="1F2EEA2B" w14:textId="13124A1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p>
        </w:tc>
      </w:tr>
      <w:tr w:rsidR="003A3F69" w14:paraId="245BE6B6" w14:textId="77777777" w:rsidTr="003A3F69">
        <w:tc>
          <w:tcPr>
            <w:tcW w:w="4400" w:type="dxa"/>
          </w:tcPr>
          <w:p w14:paraId="321C60F5" w14:textId="49C5CB20" w:rsidR="007A49B4" w:rsidRDefault="007A49B4" w:rsidP="007A49B4">
            <w:pPr>
              <w:spacing w:line="240" w:lineRule="auto"/>
            </w:pPr>
            <w:bookmarkStart w:id="34" w:name="outline"/>
            <w:bookmarkEnd w:id="34"/>
            <w:r>
              <w:rPr>
                <w:b/>
              </w:rPr>
              <w:t xml:space="preserve">1 </w:t>
            </w:r>
          </w:p>
        </w:tc>
        <w:tc>
          <w:tcPr>
            <w:tcW w:w="6380" w:type="dxa"/>
          </w:tcPr>
          <w:p w14:paraId="440E6B48" w14:textId="77777777" w:rsidR="007A49B4" w:rsidRDefault="007A49B4" w:rsidP="007A49B4">
            <w:r>
              <w:t>Introduction and Examination of Personal Assumptions and Beliefs</w:t>
            </w:r>
          </w:p>
          <w:p w14:paraId="6B2C7A47" w14:textId="59136822" w:rsidR="007A49B4" w:rsidRDefault="003A3F69" w:rsidP="003A3F69">
            <w:pPr>
              <w:pStyle w:val="ListParagraph"/>
              <w:numPr>
                <w:ilvl w:val="0"/>
                <w:numId w:val="12"/>
              </w:numPr>
              <w:spacing w:line="240" w:lineRule="auto"/>
            </w:pPr>
            <w:r>
              <w:t>Identify professional involvement with the EC Field</w:t>
            </w:r>
          </w:p>
        </w:tc>
      </w:tr>
      <w:tr w:rsidR="003A3F69" w14:paraId="12FA9B8D" w14:textId="77777777" w:rsidTr="003A3F69">
        <w:tc>
          <w:tcPr>
            <w:tcW w:w="4400" w:type="dxa"/>
          </w:tcPr>
          <w:p w14:paraId="68A4BCFD" w14:textId="78368F21" w:rsidR="007A49B4" w:rsidRDefault="007A49B4" w:rsidP="007A49B4">
            <w:pPr>
              <w:spacing w:line="240" w:lineRule="auto"/>
            </w:pPr>
            <w:r>
              <w:rPr>
                <w:b/>
              </w:rPr>
              <w:t>2</w:t>
            </w:r>
          </w:p>
        </w:tc>
        <w:tc>
          <w:tcPr>
            <w:tcW w:w="6380" w:type="dxa"/>
          </w:tcPr>
          <w:p w14:paraId="5F78AA85" w14:textId="77777777" w:rsidR="007A49B4" w:rsidRDefault="007A49B4" w:rsidP="007A49B4">
            <w:pPr>
              <w:spacing w:line="240" w:lineRule="auto"/>
            </w:pPr>
            <w:r>
              <w:t>Establishing Effective Professional Relationships</w:t>
            </w:r>
          </w:p>
          <w:p w14:paraId="071F307C" w14:textId="77777777" w:rsidR="00340142" w:rsidRDefault="00340142" w:rsidP="00340142">
            <w:pPr>
              <w:pStyle w:val="ListParagraph"/>
              <w:numPr>
                <w:ilvl w:val="0"/>
                <w:numId w:val="12"/>
              </w:numPr>
              <w:spacing w:line="240" w:lineRule="auto"/>
            </w:pPr>
            <w:r>
              <w:t>Engaging in collaborative learning communities</w:t>
            </w:r>
          </w:p>
          <w:p w14:paraId="3FCBD679" w14:textId="77777777" w:rsidR="00340142" w:rsidRDefault="00340142" w:rsidP="00340142">
            <w:pPr>
              <w:spacing w:line="240" w:lineRule="auto"/>
            </w:pPr>
            <w:r>
              <w:t>Interdisciplinary Collaborations</w:t>
            </w:r>
          </w:p>
          <w:p w14:paraId="12F3185E" w14:textId="6DB2ECD8" w:rsidR="00340142" w:rsidRDefault="00340142" w:rsidP="00340142">
            <w:pPr>
              <w:pStyle w:val="ListParagraph"/>
              <w:numPr>
                <w:ilvl w:val="0"/>
                <w:numId w:val="12"/>
              </w:numPr>
              <w:spacing w:line="240" w:lineRule="auto"/>
            </w:pPr>
            <w:r>
              <w:t>Understanding roles of other professionals working with infant/toddlers and their families</w:t>
            </w:r>
          </w:p>
        </w:tc>
      </w:tr>
      <w:tr w:rsidR="003A3F69" w14:paraId="7B6DE3C1" w14:textId="77777777" w:rsidTr="003A3F69">
        <w:tc>
          <w:tcPr>
            <w:tcW w:w="4400" w:type="dxa"/>
          </w:tcPr>
          <w:p w14:paraId="365B29E2" w14:textId="09EFB1C8" w:rsidR="007A49B4" w:rsidRDefault="007A49B4" w:rsidP="007A49B4">
            <w:pPr>
              <w:spacing w:line="240" w:lineRule="auto"/>
            </w:pPr>
            <w:r>
              <w:rPr>
                <w:b/>
              </w:rPr>
              <w:t>3</w:t>
            </w:r>
          </w:p>
        </w:tc>
        <w:tc>
          <w:tcPr>
            <w:tcW w:w="6380" w:type="dxa"/>
          </w:tcPr>
          <w:p w14:paraId="04351714" w14:textId="77777777" w:rsidR="007A49B4" w:rsidRDefault="007A49B4" w:rsidP="007A49B4">
            <w:pPr>
              <w:spacing w:line="240" w:lineRule="auto"/>
            </w:pPr>
            <w:r>
              <w:t>Program and Community Context</w:t>
            </w:r>
          </w:p>
          <w:p w14:paraId="53CACA99" w14:textId="77777777" w:rsidR="00340142" w:rsidRDefault="00340142" w:rsidP="00340142">
            <w:pPr>
              <w:pStyle w:val="ListParagraph"/>
              <w:numPr>
                <w:ilvl w:val="0"/>
                <w:numId w:val="12"/>
              </w:numPr>
              <w:spacing w:line="240" w:lineRule="auto"/>
            </w:pPr>
            <w:r>
              <w:t>Influences of culture, linguistics, economic conditions</w:t>
            </w:r>
          </w:p>
          <w:p w14:paraId="3C3D977A" w14:textId="77777777" w:rsidR="00340142" w:rsidRDefault="00340142" w:rsidP="00340142">
            <w:pPr>
              <w:spacing w:line="240" w:lineRule="auto"/>
            </w:pPr>
            <w:r>
              <w:t xml:space="preserve">Context of Family </w:t>
            </w:r>
          </w:p>
          <w:p w14:paraId="626297FE" w14:textId="126F025E" w:rsidR="00340142" w:rsidRDefault="00340142" w:rsidP="00340142">
            <w:pPr>
              <w:pStyle w:val="ListParagraph"/>
              <w:numPr>
                <w:ilvl w:val="0"/>
                <w:numId w:val="12"/>
              </w:numPr>
              <w:spacing w:line="240" w:lineRule="auto"/>
            </w:pPr>
            <w:r>
              <w:t>Child health and individual developmental and learning needs</w:t>
            </w:r>
          </w:p>
        </w:tc>
      </w:tr>
      <w:tr w:rsidR="003A3F69" w14:paraId="441FF1CA" w14:textId="77777777" w:rsidTr="003A3F69">
        <w:tc>
          <w:tcPr>
            <w:tcW w:w="4400" w:type="dxa"/>
          </w:tcPr>
          <w:p w14:paraId="1926BFF9" w14:textId="21E905A1" w:rsidR="007A49B4" w:rsidRDefault="007A49B4" w:rsidP="007A49B4">
            <w:pPr>
              <w:spacing w:line="240" w:lineRule="auto"/>
            </w:pPr>
            <w:r>
              <w:rPr>
                <w:b/>
              </w:rPr>
              <w:t>4</w:t>
            </w:r>
          </w:p>
        </w:tc>
        <w:tc>
          <w:tcPr>
            <w:tcW w:w="6380" w:type="dxa"/>
          </w:tcPr>
          <w:p w14:paraId="47BA8B6B" w14:textId="77777777" w:rsidR="007A49B4" w:rsidRDefault="007A49B4" w:rsidP="007A49B4">
            <w:pPr>
              <w:spacing w:line="240" w:lineRule="auto"/>
            </w:pPr>
            <w:r>
              <w:t>Professionalism in the Field of Infant Toddler Care and Education</w:t>
            </w:r>
          </w:p>
          <w:p w14:paraId="7E9F662E" w14:textId="71C3E705" w:rsidR="00340142" w:rsidRDefault="00340142" w:rsidP="00340142">
            <w:pPr>
              <w:pStyle w:val="ListParagraph"/>
              <w:numPr>
                <w:ilvl w:val="0"/>
                <w:numId w:val="12"/>
              </w:numPr>
              <w:spacing w:line="240" w:lineRule="auto"/>
            </w:pPr>
            <w:r>
              <w:t>Understanding the history, values, knowledge base, and mission of the field of Infant/Toddler care and education</w:t>
            </w:r>
          </w:p>
        </w:tc>
      </w:tr>
      <w:tr w:rsidR="003A3F69" w14:paraId="2C61C40B" w14:textId="77777777" w:rsidTr="003A3F69">
        <w:tc>
          <w:tcPr>
            <w:tcW w:w="4400" w:type="dxa"/>
          </w:tcPr>
          <w:p w14:paraId="1DF91722" w14:textId="35BE6FF4" w:rsidR="007A49B4" w:rsidRDefault="007A49B4" w:rsidP="007A49B4">
            <w:pPr>
              <w:spacing w:line="240" w:lineRule="auto"/>
            </w:pPr>
            <w:r>
              <w:rPr>
                <w:b/>
              </w:rPr>
              <w:t>5</w:t>
            </w:r>
          </w:p>
        </w:tc>
        <w:tc>
          <w:tcPr>
            <w:tcW w:w="6380" w:type="dxa"/>
          </w:tcPr>
          <w:p w14:paraId="0382AB3F" w14:textId="77777777" w:rsidR="007A49B4" w:rsidRDefault="007A49B4" w:rsidP="007A49B4">
            <w:pPr>
              <w:spacing w:line="240" w:lineRule="auto"/>
            </w:pPr>
            <w:r>
              <w:t>Developing a Professional Care and Educational Philosophy</w:t>
            </w:r>
          </w:p>
          <w:p w14:paraId="77F92733" w14:textId="527D558D" w:rsidR="00340142" w:rsidRDefault="00340142" w:rsidP="00340142">
            <w:pPr>
              <w:pStyle w:val="ListParagraph"/>
              <w:numPr>
                <w:ilvl w:val="0"/>
                <w:numId w:val="12"/>
              </w:numPr>
              <w:spacing w:line="240" w:lineRule="auto"/>
            </w:pPr>
            <w:r>
              <w:t>Understanding own values and knowledge base to develop a professional philosophy</w:t>
            </w:r>
          </w:p>
        </w:tc>
      </w:tr>
      <w:tr w:rsidR="003A3F69" w14:paraId="5CE0AB17" w14:textId="77777777" w:rsidTr="003A3F69">
        <w:tc>
          <w:tcPr>
            <w:tcW w:w="4400" w:type="dxa"/>
          </w:tcPr>
          <w:p w14:paraId="0546EC84" w14:textId="6A8C68C8" w:rsidR="007A49B4" w:rsidRDefault="007A49B4" w:rsidP="007A49B4">
            <w:pPr>
              <w:spacing w:line="240" w:lineRule="auto"/>
            </w:pPr>
            <w:r>
              <w:rPr>
                <w:b/>
              </w:rPr>
              <w:t>6</w:t>
            </w:r>
          </w:p>
        </w:tc>
        <w:tc>
          <w:tcPr>
            <w:tcW w:w="6380" w:type="dxa"/>
          </w:tcPr>
          <w:p w14:paraId="2D47D2EC" w14:textId="77777777" w:rsidR="007A49B4" w:rsidRDefault="007A49B4" w:rsidP="007A49B4">
            <w:pPr>
              <w:spacing w:line="240" w:lineRule="auto"/>
            </w:pPr>
            <w:r>
              <w:t>Developing an Assessment Plan and Individual Child Objectives</w:t>
            </w:r>
          </w:p>
          <w:p w14:paraId="0CEC3602" w14:textId="6280775A" w:rsidR="00340142" w:rsidRDefault="00340142" w:rsidP="00340142">
            <w:pPr>
              <w:pStyle w:val="ListParagraph"/>
              <w:numPr>
                <w:ilvl w:val="0"/>
                <w:numId w:val="12"/>
              </w:numPr>
              <w:spacing w:line="240" w:lineRule="auto"/>
            </w:pPr>
            <w:r>
              <w:t>Understanding and applying thoughtful, appreciative, systematic observation and documentation of each child to effectively utilize data in decision making</w:t>
            </w:r>
          </w:p>
        </w:tc>
      </w:tr>
      <w:tr w:rsidR="003A3F69" w14:paraId="2D898F0E" w14:textId="77777777" w:rsidTr="003A3F69">
        <w:tc>
          <w:tcPr>
            <w:tcW w:w="4400" w:type="dxa"/>
          </w:tcPr>
          <w:p w14:paraId="2E4AD57E" w14:textId="3E66E5BB" w:rsidR="007A49B4" w:rsidRDefault="007A49B4" w:rsidP="007A49B4">
            <w:pPr>
              <w:spacing w:line="240" w:lineRule="auto"/>
            </w:pPr>
            <w:r>
              <w:rPr>
                <w:b/>
              </w:rPr>
              <w:t>7</w:t>
            </w:r>
          </w:p>
        </w:tc>
        <w:tc>
          <w:tcPr>
            <w:tcW w:w="6380" w:type="dxa"/>
          </w:tcPr>
          <w:p w14:paraId="756FAE01" w14:textId="77777777" w:rsidR="007A49B4" w:rsidRDefault="007A49B4" w:rsidP="007A49B4">
            <w:pPr>
              <w:spacing w:line="240" w:lineRule="auto"/>
            </w:pPr>
            <w:r>
              <w:t>Dispositions in Early Childhood – Professional and Child</w:t>
            </w:r>
          </w:p>
          <w:p w14:paraId="2F2CC4BE" w14:textId="77777777" w:rsidR="00340142" w:rsidRDefault="00340142" w:rsidP="00340142">
            <w:pPr>
              <w:pStyle w:val="ListParagraph"/>
              <w:numPr>
                <w:ilvl w:val="0"/>
                <w:numId w:val="12"/>
              </w:numPr>
              <w:spacing w:line="240" w:lineRule="auto"/>
            </w:pPr>
            <w:r>
              <w:t>Developing the stance and professional dispositions of a professional – moving from candidate to professional</w:t>
            </w:r>
          </w:p>
          <w:p w14:paraId="07ED169F" w14:textId="06FEB430" w:rsidR="00340142" w:rsidRDefault="00340142" w:rsidP="00340142">
            <w:pPr>
              <w:pStyle w:val="ListParagraph"/>
              <w:numPr>
                <w:ilvl w:val="0"/>
                <w:numId w:val="12"/>
              </w:numPr>
              <w:spacing w:line="240" w:lineRule="auto"/>
            </w:pPr>
            <w:r>
              <w:t>Understanding the unique dispositions of each child</w:t>
            </w:r>
          </w:p>
        </w:tc>
      </w:tr>
      <w:tr w:rsidR="003A3F69" w14:paraId="1C4F5739" w14:textId="77777777" w:rsidTr="003A3F69">
        <w:tc>
          <w:tcPr>
            <w:tcW w:w="4400" w:type="dxa"/>
          </w:tcPr>
          <w:p w14:paraId="0748885C" w14:textId="6384696A" w:rsidR="007A49B4" w:rsidRDefault="007A49B4" w:rsidP="007A49B4">
            <w:pPr>
              <w:spacing w:line="240" w:lineRule="auto"/>
            </w:pPr>
            <w:r>
              <w:rPr>
                <w:b/>
              </w:rPr>
              <w:t>8</w:t>
            </w:r>
          </w:p>
        </w:tc>
        <w:tc>
          <w:tcPr>
            <w:tcW w:w="6380" w:type="dxa"/>
          </w:tcPr>
          <w:p w14:paraId="7453453D" w14:textId="77777777" w:rsidR="007A49B4" w:rsidRDefault="007A49B4" w:rsidP="007A49B4">
            <w:pPr>
              <w:spacing w:line="240" w:lineRule="auto"/>
            </w:pPr>
            <w:r>
              <w:t>National Context of Infant Toddler Care and Education</w:t>
            </w:r>
          </w:p>
          <w:p w14:paraId="04A3D5D7" w14:textId="15691A6C" w:rsidR="00340142" w:rsidRDefault="00425E24" w:rsidP="00340142">
            <w:pPr>
              <w:pStyle w:val="ListParagraph"/>
              <w:numPr>
                <w:ilvl w:val="0"/>
                <w:numId w:val="13"/>
              </w:numPr>
              <w:spacing w:line="240" w:lineRule="auto"/>
            </w:pPr>
            <w:r>
              <w:t xml:space="preserve">Understanding the broader federal context and the challenges within the field of infant/toddler care and education </w:t>
            </w:r>
          </w:p>
        </w:tc>
      </w:tr>
      <w:tr w:rsidR="003A3F69" w14:paraId="5A0263A9" w14:textId="77777777" w:rsidTr="003A3F69">
        <w:tc>
          <w:tcPr>
            <w:tcW w:w="4400" w:type="dxa"/>
          </w:tcPr>
          <w:p w14:paraId="46B19F4E" w14:textId="16E4892F" w:rsidR="007A49B4" w:rsidRDefault="007A49B4" w:rsidP="007A49B4">
            <w:pPr>
              <w:spacing w:line="240" w:lineRule="auto"/>
            </w:pPr>
            <w:r>
              <w:rPr>
                <w:b/>
              </w:rPr>
              <w:lastRenderedPageBreak/>
              <w:t>9</w:t>
            </w:r>
          </w:p>
        </w:tc>
        <w:tc>
          <w:tcPr>
            <w:tcW w:w="6380" w:type="dxa"/>
          </w:tcPr>
          <w:p w14:paraId="0DEAF56E" w14:textId="77777777" w:rsidR="007A49B4" w:rsidRDefault="007A49B4" w:rsidP="007A49B4">
            <w:pPr>
              <w:spacing w:line="240" w:lineRule="auto"/>
            </w:pPr>
            <w:r>
              <w:t>State Context of Infant Toddler Care and Education</w:t>
            </w:r>
          </w:p>
          <w:p w14:paraId="27393DBE" w14:textId="5608E54F" w:rsidR="00425E24" w:rsidRDefault="00425E24" w:rsidP="00425E24">
            <w:pPr>
              <w:pStyle w:val="ListParagraph"/>
              <w:numPr>
                <w:ilvl w:val="0"/>
                <w:numId w:val="13"/>
              </w:numPr>
              <w:spacing w:line="240" w:lineRule="auto"/>
            </w:pPr>
            <w:r>
              <w:t>Understanding the broader state context and the challenges within the field of infant/toddler care and education</w:t>
            </w:r>
          </w:p>
        </w:tc>
      </w:tr>
      <w:tr w:rsidR="003A3F69" w14:paraId="78D161B1" w14:textId="77777777" w:rsidTr="003A3F69">
        <w:tc>
          <w:tcPr>
            <w:tcW w:w="4400" w:type="dxa"/>
          </w:tcPr>
          <w:p w14:paraId="52DC1D6C" w14:textId="4BD6CA36" w:rsidR="007A49B4" w:rsidRDefault="007A49B4" w:rsidP="007A49B4">
            <w:pPr>
              <w:spacing w:line="240" w:lineRule="auto"/>
            </w:pPr>
            <w:r>
              <w:rPr>
                <w:b/>
              </w:rPr>
              <w:t>10</w:t>
            </w:r>
          </w:p>
        </w:tc>
        <w:tc>
          <w:tcPr>
            <w:tcW w:w="6380" w:type="dxa"/>
          </w:tcPr>
          <w:p w14:paraId="7C2762A5" w14:textId="77777777" w:rsidR="007A49B4" w:rsidRDefault="007A49B4" w:rsidP="007A49B4">
            <w:pPr>
              <w:spacing w:line="240" w:lineRule="auto"/>
            </w:pPr>
            <w:r>
              <w:t>National IT Professional Competencies</w:t>
            </w:r>
          </w:p>
          <w:p w14:paraId="666DC384" w14:textId="77777777" w:rsidR="00425E24" w:rsidRDefault="00425E24" w:rsidP="00425E24">
            <w:pPr>
              <w:pStyle w:val="ListParagraph"/>
              <w:numPr>
                <w:ilvl w:val="0"/>
                <w:numId w:val="13"/>
              </w:numPr>
              <w:spacing w:line="240" w:lineRule="auto"/>
            </w:pPr>
            <w:r>
              <w:t>Exploring Zero to Three IT Competencies</w:t>
            </w:r>
          </w:p>
          <w:p w14:paraId="61619D03" w14:textId="1C948181" w:rsidR="00425E24" w:rsidRDefault="00425E24" w:rsidP="00425E24">
            <w:pPr>
              <w:pStyle w:val="ListParagraph"/>
              <w:numPr>
                <w:ilvl w:val="0"/>
                <w:numId w:val="13"/>
              </w:numPr>
              <w:spacing w:line="240" w:lineRule="auto"/>
            </w:pPr>
            <w:r>
              <w:t xml:space="preserve">Exploring Infant Mental Health Competencies </w:t>
            </w:r>
          </w:p>
        </w:tc>
      </w:tr>
      <w:tr w:rsidR="003A3F69" w14:paraId="320AA2DB" w14:textId="77777777" w:rsidTr="003A3F69">
        <w:tc>
          <w:tcPr>
            <w:tcW w:w="4400" w:type="dxa"/>
          </w:tcPr>
          <w:p w14:paraId="3E5FE8F4" w14:textId="1BF29CFC" w:rsidR="007A49B4" w:rsidRDefault="007A49B4" w:rsidP="007A49B4">
            <w:pPr>
              <w:spacing w:line="240" w:lineRule="auto"/>
            </w:pPr>
            <w:r>
              <w:rPr>
                <w:b/>
              </w:rPr>
              <w:t>11</w:t>
            </w:r>
          </w:p>
        </w:tc>
        <w:tc>
          <w:tcPr>
            <w:tcW w:w="6380" w:type="dxa"/>
          </w:tcPr>
          <w:p w14:paraId="0838F0BB" w14:textId="77777777" w:rsidR="007A49B4" w:rsidRDefault="007A49B4" w:rsidP="007A49B4">
            <w:pPr>
              <w:spacing w:line="240" w:lineRule="auto"/>
            </w:pPr>
            <w:r>
              <w:t>Reflective Caregiving – Critical Incidents</w:t>
            </w:r>
          </w:p>
          <w:p w14:paraId="0078B6D4" w14:textId="26C4A541" w:rsidR="00425E24" w:rsidRDefault="00425E24" w:rsidP="00425E24">
            <w:pPr>
              <w:pStyle w:val="ListParagraph"/>
              <w:numPr>
                <w:ilvl w:val="0"/>
                <w:numId w:val="14"/>
              </w:numPr>
              <w:spacing w:line="240" w:lineRule="auto"/>
            </w:pPr>
            <w:r>
              <w:t>Taking a critical stance to examine own work and professional knowledge</w:t>
            </w:r>
          </w:p>
        </w:tc>
      </w:tr>
      <w:tr w:rsidR="003A3F69" w14:paraId="6C59D165" w14:textId="77777777" w:rsidTr="003A3F69">
        <w:tc>
          <w:tcPr>
            <w:tcW w:w="4400" w:type="dxa"/>
          </w:tcPr>
          <w:p w14:paraId="29B789A1" w14:textId="7112826D" w:rsidR="007A49B4" w:rsidRDefault="007A49B4" w:rsidP="007A49B4">
            <w:pPr>
              <w:spacing w:line="240" w:lineRule="auto"/>
            </w:pPr>
            <w:r>
              <w:rPr>
                <w:b/>
              </w:rPr>
              <w:t>12</w:t>
            </w:r>
          </w:p>
        </w:tc>
        <w:tc>
          <w:tcPr>
            <w:tcW w:w="6380" w:type="dxa"/>
          </w:tcPr>
          <w:p w14:paraId="61046529" w14:textId="77777777" w:rsidR="007A49B4" w:rsidRDefault="007A49B4" w:rsidP="007A49B4">
            <w:pPr>
              <w:spacing w:line="240" w:lineRule="auto"/>
            </w:pPr>
            <w:r>
              <w:t>Looking Ahead – Personal and Professional Development</w:t>
            </w:r>
          </w:p>
          <w:p w14:paraId="0127BBBC" w14:textId="1AAB9BB9" w:rsidR="00425E24" w:rsidRDefault="00425E24" w:rsidP="00425E24">
            <w:pPr>
              <w:pStyle w:val="ListParagraph"/>
              <w:numPr>
                <w:ilvl w:val="0"/>
                <w:numId w:val="14"/>
              </w:numPr>
              <w:spacing w:line="240" w:lineRule="auto"/>
            </w:pPr>
            <w:r>
              <w:t>Identifying areas for continuous learning to inform practice</w:t>
            </w:r>
          </w:p>
        </w:tc>
      </w:tr>
      <w:tr w:rsidR="003A3F69" w14:paraId="56233F34" w14:textId="77777777" w:rsidTr="003A3F69">
        <w:tc>
          <w:tcPr>
            <w:tcW w:w="4400" w:type="dxa"/>
          </w:tcPr>
          <w:p w14:paraId="47D77885" w14:textId="3631D901" w:rsidR="007A49B4" w:rsidRDefault="007A49B4" w:rsidP="007A49B4">
            <w:pPr>
              <w:spacing w:line="240" w:lineRule="auto"/>
            </w:pPr>
            <w:r>
              <w:rPr>
                <w:b/>
              </w:rPr>
              <w:t>13</w:t>
            </w:r>
          </w:p>
        </w:tc>
        <w:tc>
          <w:tcPr>
            <w:tcW w:w="6380" w:type="dxa"/>
          </w:tcPr>
          <w:p w14:paraId="30375777" w14:textId="315ECE76" w:rsidR="007A49B4" w:rsidRDefault="007A49B4" w:rsidP="007A49B4">
            <w:pPr>
              <w:spacing w:line="240" w:lineRule="auto"/>
            </w:pPr>
            <w:r>
              <w:t>IT WS Support</w:t>
            </w:r>
          </w:p>
        </w:tc>
      </w:tr>
      <w:tr w:rsidR="003A3F69" w14:paraId="6EBCDA3B" w14:textId="77777777" w:rsidTr="003A3F69">
        <w:tc>
          <w:tcPr>
            <w:tcW w:w="4400" w:type="dxa"/>
          </w:tcPr>
          <w:p w14:paraId="1D58508E" w14:textId="1D234934" w:rsidR="007A49B4" w:rsidRDefault="007A49B4" w:rsidP="007A49B4">
            <w:pPr>
              <w:spacing w:line="240" w:lineRule="auto"/>
            </w:pPr>
            <w:r>
              <w:rPr>
                <w:b/>
              </w:rPr>
              <w:t>14</w:t>
            </w:r>
          </w:p>
        </w:tc>
        <w:tc>
          <w:tcPr>
            <w:tcW w:w="6380" w:type="dxa"/>
          </w:tcPr>
          <w:p w14:paraId="601708E3" w14:textId="6DBC1C8A" w:rsidR="007A49B4" w:rsidRDefault="007A49B4" w:rsidP="007A49B4">
            <w:pPr>
              <w:spacing w:line="240" w:lineRule="auto"/>
            </w:pPr>
            <w:r>
              <w:t>Final Presentations and Wrap Up</w:t>
            </w:r>
          </w:p>
        </w:tc>
      </w:tr>
    </w:tbl>
    <w:p w14:paraId="74AEA3C3" w14:textId="77777777" w:rsidR="00F64260" w:rsidRDefault="00F64260">
      <w:pPr>
        <w:spacing w:line="240" w:lineRule="auto"/>
      </w:pPr>
    </w:p>
    <w:p w14:paraId="6819D7F8" w14:textId="77777777" w:rsidR="00F64260" w:rsidRDefault="00F64260" w:rsidP="001A37FB">
      <w:pPr>
        <w:pStyle w:val="Heading2"/>
        <w:jc w:val="left"/>
      </w:pPr>
      <w:bookmarkStart w:id="35" w:name="program_proposals"/>
      <w:bookmarkEnd w:id="35"/>
      <w:r>
        <w:t>D. Signatures</w:t>
      </w:r>
    </w:p>
    <w:p w14:paraId="427F3902" w14:textId="77777777" w:rsidR="00F64260" w:rsidRDefault="00F64260" w:rsidP="008927AF">
      <w:pPr>
        <w:pStyle w:val="Heading5"/>
      </w:pPr>
      <w:r>
        <w:t>D.1. Approvals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DDD4CD2" w14:textId="77777777">
        <w:trPr>
          <w:cantSplit/>
          <w:tblHeader/>
        </w:trPr>
        <w:tc>
          <w:tcPr>
            <w:tcW w:w="3279" w:type="dxa"/>
            <w:vAlign w:val="center"/>
          </w:tcPr>
          <w:p w14:paraId="68380FB5" w14:textId="77777777" w:rsidR="00F64260" w:rsidRPr="00A83A6C" w:rsidRDefault="00F64260" w:rsidP="00310D95">
            <w:pPr>
              <w:pStyle w:val="Heading5"/>
              <w:jc w:val="center"/>
            </w:pPr>
            <w:r w:rsidRPr="00A83A6C">
              <w:t>Name</w:t>
            </w:r>
          </w:p>
        </w:tc>
        <w:tc>
          <w:tcPr>
            <w:tcW w:w="3279" w:type="dxa"/>
            <w:vAlign w:val="center"/>
          </w:tcPr>
          <w:p w14:paraId="49BF7356" w14:textId="77777777" w:rsidR="00F64260" w:rsidRPr="00A83A6C" w:rsidRDefault="00F64260" w:rsidP="00310D95">
            <w:pPr>
              <w:pStyle w:val="Heading5"/>
              <w:jc w:val="center"/>
            </w:pPr>
            <w:r w:rsidRPr="00A83A6C">
              <w:t>Position/affiliation</w:t>
            </w:r>
          </w:p>
        </w:tc>
        <w:bookmarkStart w:id="36" w:name="_Signature"/>
        <w:bookmarkEnd w:id="36"/>
        <w:tc>
          <w:tcPr>
            <w:tcW w:w="3280" w:type="dxa"/>
            <w:vAlign w:val="center"/>
          </w:tcPr>
          <w:p w14:paraId="50B88940" w14:textId="56C8B47A"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52764260" w14:textId="77777777" w:rsidR="00F64260" w:rsidRPr="00A83A6C" w:rsidRDefault="00F64260" w:rsidP="00310D95">
            <w:pPr>
              <w:pStyle w:val="Heading5"/>
              <w:jc w:val="center"/>
            </w:pPr>
            <w:r w:rsidRPr="00A83A6C">
              <w:t>Date</w:t>
            </w:r>
          </w:p>
        </w:tc>
      </w:tr>
      <w:tr w:rsidR="00F64260" w14:paraId="0C8F19D3" w14:textId="77777777">
        <w:trPr>
          <w:cantSplit/>
          <w:trHeight w:val="489"/>
        </w:trPr>
        <w:tc>
          <w:tcPr>
            <w:tcW w:w="3279" w:type="dxa"/>
            <w:vAlign w:val="center"/>
          </w:tcPr>
          <w:p w14:paraId="4DD8D600" w14:textId="6023C04E" w:rsidR="00F64260" w:rsidRDefault="007A49B4" w:rsidP="00293639">
            <w:pPr>
              <w:spacing w:line="240" w:lineRule="auto"/>
            </w:pPr>
            <w:r>
              <w:t xml:space="preserve">Patricia </w:t>
            </w:r>
            <w:proofErr w:type="spellStart"/>
            <w:r>
              <w:t>Cordeiro</w:t>
            </w:r>
            <w:proofErr w:type="spellEnd"/>
          </w:p>
        </w:tc>
        <w:tc>
          <w:tcPr>
            <w:tcW w:w="3279" w:type="dxa"/>
            <w:vAlign w:val="center"/>
          </w:tcPr>
          <w:p w14:paraId="1296A34E" w14:textId="56956034" w:rsidR="00F64260" w:rsidRDefault="00F64260" w:rsidP="00293639">
            <w:pPr>
              <w:spacing w:line="240" w:lineRule="auto"/>
            </w:pPr>
            <w:r>
              <w:t xml:space="preserve">Chair of </w:t>
            </w:r>
            <w:r w:rsidR="007A49B4">
              <w:t>Elementary Education</w:t>
            </w:r>
          </w:p>
        </w:tc>
        <w:tc>
          <w:tcPr>
            <w:tcW w:w="3280" w:type="dxa"/>
            <w:vAlign w:val="center"/>
          </w:tcPr>
          <w:p w14:paraId="3803B0FE" w14:textId="77777777" w:rsidR="00F64260" w:rsidRDefault="00F64260" w:rsidP="00293639">
            <w:pPr>
              <w:spacing w:line="240" w:lineRule="auto"/>
            </w:pPr>
          </w:p>
        </w:tc>
        <w:tc>
          <w:tcPr>
            <w:tcW w:w="1178" w:type="dxa"/>
            <w:vAlign w:val="center"/>
          </w:tcPr>
          <w:p w14:paraId="00A9C8F5" w14:textId="77777777" w:rsidR="00F64260" w:rsidRDefault="00F64260" w:rsidP="00293639">
            <w:pPr>
              <w:spacing w:line="240" w:lineRule="auto"/>
            </w:pPr>
          </w:p>
        </w:tc>
      </w:tr>
      <w:tr w:rsidR="00F64260" w14:paraId="02874DC8" w14:textId="77777777">
        <w:trPr>
          <w:cantSplit/>
          <w:trHeight w:val="489"/>
        </w:trPr>
        <w:tc>
          <w:tcPr>
            <w:tcW w:w="3279" w:type="dxa"/>
            <w:vAlign w:val="center"/>
          </w:tcPr>
          <w:p w14:paraId="68DE7DAE" w14:textId="3B988C00" w:rsidR="00F64260" w:rsidRDefault="007A49B4" w:rsidP="00293639">
            <w:pPr>
              <w:spacing w:line="240" w:lineRule="auto"/>
            </w:pPr>
            <w:r>
              <w:t xml:space="preserve">Don </w:t>
            </w:r>
            <w:proofErr w:type="spellStart"/>
            <w:r>
              <w:t>Halquist</w:t>
            </w:r>
            <w:proofErr w:type="spellEnd"/>
          </w:p>
        </w:tc>
        <w:tc>
          <w:tcPr>
            <w:tcW w:w="3279" w:type="dxa"/>
            <w:vAlign w:val="center"/>
          </w:tcPr>
          <w:p w14:paraId="3A88733C" w14:textId="663F9F0F" w:rsidR="00F64260" w:rsidRDefault="00F64260" w:rsidP="00293639">
            <w:pPr>
              <w:spacing w:line="240" w:lineRule="auto"/>
            </w:pPr>
            <w:r>
              <w:t>Dean of</w:t>
            </w:r>
            <w:r w:rsidR="007A49B4">
              <w:t xml:space="preserve"> FSEHD</w:t>
            </w:r>
          </w:p>
        </w:tc>
        <w:tc>
          <w:tcPr>
            <w:tcW w:w="3280" w:type="dxa"/>
            <w:vAlign w:val="center"/>
          </w:tcPr>
          <w:p w14:paraId="1FB9A010" w14:textId="77777777" w:rsidR="00F64260" w:rsidRDefault="00F64260" w:rsidP="00293639">
            <w:pPr>
              <w:spacing w:line="240" w:lineRule="auto"/>
            </w:pPr>
          </w:p>
        </w:tc>
        <w:tc>
          <w:tcPr>
            <w:tcW w:w="1178" w:type="dxa"/>
            <w:vAlign w:val="center"/>
          </w:tcPr>
          <w:p w14:paraId="2F3E426E" w14:textId="77777777" w:rsidR="00F64260" w:rsidRDefault="00F64260" w:rsidP="00293639">
            <w:pPr>
              <w:spacing w:line="240" w:lineRule="auto"/>
            </w:pPr>
          </w:p>
        </w:tc>
      </w:tr>
      <w:tr w:rsidR="00F64260" w14:paraId="79394FBF" w14:textId="77777777">
        <w:trPr>
          <w:cantSplit/>
          <w:trHeight w:val="489"/>
        </w:trPr>
        <w:tc>
          <w:tcPr>
            <w:tcW w:w="3279" w:type="dxa"/>
            <w:vAlign w:val="center"/>
          </w:tcPr>
          <w:p w14:paraId="1BBFA0A4" w14:textId="77777777" w:rsidR="00F64260" w:rsidRDefault="00F64260" w:rsidP="00293639">
            <w:pPr>
              <w:spacing w:line="240" w:lineRule="auto"/>
            </w:pPr>
          </w:p>
        </w:tc>
        <w:tc>
          <w:tcPr>
            <w:tcW w:w="3279" w:type="dxa"/>
            <w:vAlign w:val="center"/>
          </w:tcPr>
          <w:p w14:paraId="218262CA" w14:textId="77777777" w:rsidR="00F64260" w:rsidRDefault="00F64260" w:rsidP="00293639">
            <w:pPr>
              <w:spacing w:line="240" w:lineRule="auto"/>
            </w:pPr>
          </w:p>
        </w:tc>
        <w:tc>
          <w:tcPr>
            <w:tcW w:w="3280" w:type="dxa"/>
            <w:vAlign w:val="center"/>
          </w:tcPr>
          <w:p w14:paraId="22149422" w14:textId="77777777" w:rsidR="00F64260" w:rsidRDefault="00F64260" w:rsidP="00293639">
            <w:pPr>
              <w:spacing w:line="240" w:lineRule="auto"/>
            </w:pPr>
          </w:p>
        </w:tc>
        <w:tc>
          <w:tcPr>
            <w:tcW w:w="1178" w:type="dxa"/>
            <w:vAlign w:val="center"/>
          </w:tcPr>
          <w:p w14:paraId="0A83B166" w14:textId="77777777" w:rsidR="00F64260" w:rsidRDefault="00F64260" w:rsidP="00293639">
            <w:pPr>
              <w:spacing w:line="240" w:lineRule="auto"/>
            </w:pPr>
            <w:r>
              <w:t>Tab to add rows</w:t>
            </w:r>
          </w:p>
        </w:tc>
      </w:tr>
    </w:tbl>
    <w:p w14:paraId="26B54D59" w14:textId="77777777" w:rsidR="00F64260" w:rsidRDefault="00F64260" w:rsidP="008927AF">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7" w:name="acknowledge"/>
        <w:bookmarkEnd w:id="37"/>
      </w:hyperlink>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F64260" w:rsidRPr="00402602" w14:paraId="102CF1CC" w14:textId="77777777">
        <w:trPr>
          <w:cantSplit/>
          <w:tblHeader/>
        </w:trPr>
        <w:tc>
          <w:tcPr>
            <w:tcW w:w="3279" w:type="dxa"/>
            <w:vAlign w:val="center"/>
          </w:tcPr>
          <w:p w14:paraId="146505A8" w14:textId="77777777" w:rsidR="00F64260" w:rsidRPr="00A83A6C" w:rsidRDefault="00F64260" w:rsidP="00310D95">
            <w:pPr>
              <w:pStyle w:val="Heading5"/>
              <w:jc w:val="center"/>
            </w:pPr>
            <w:r w:rsidRPr="00A83A6C">
              <w:t>Name</w:t>
            </w:r>
          </w:p>
        </w:tc>
        <w:tc>
          <w:tcPr>
            <w:tcW w:w="3279" w:type="dxa"/>
            <w:vAlign w:val="center"/>
          </w:tcPr>
          <w:p w14:paraId="0296CBF6" w14:textId="77777777" w:rsidR="00F64260" w:rsidRPr="00A83A6C" w:rsidRDefault="00F64260" w:rsidP="00310D95">
            <w:pPr>
              <w:pStyle w:val="Heading5"/>
              <w:jc w:val="center"/>
            </w:pPr>
            <w:r w:rsidRPr="00A83A6C">
              <w:t>Position/affiliation</w:t>
            </w:r>
          </w:p>
        </w:tc>
        <w:tc>
          <w:tcPr>
            <w:tcW w:w="3280" w:type="dxa"/>
            <w:vAlign w:val="center"/>
          </w:tcPr>
          <w:p w14:paraId="6E1B4C3E" w14:textId="5F894969" w:rsidR="00F64260" w:rsidRPr="00A87611" w:rsidRDefault="00656CF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8" w:name="Signature_2"/>
            <w:bookmarkEnd w:id="38"/>
          </w:p>
        </w:tc>
        <w:tc>
          <w:tcPr>
            <w:tcW w:w="1178" w:type="dxa"/>
            <w:vAlign w:val="center"/>
          </w:tcPr>
          <w:p w14:paraId="2848E95A" w14:textId="77777777" w:rsidR="00F64260" w:rsidRPr="00A83A6C" w:rsidRDefault="00F64260" w:rsidP="00310D95">
            <w:pPr>
              <w:pStyle w:val="Heading5"/>
              <w:jc w:val="center"/>
            </w:pPr>
            <w:r w:rsidRPr="00A83A6C">
              <w:t>Date</w:t>
            </w:r>
          </w:p>
        </w:tc>
      </w:tr>
      <w:tr w:rsidR="00F64260" w14:paraId="5BE974FF" w14:textId="77777777">
        <w:trPr>
          <w:cantSplit/>
          <w:trHeight w:val="489"/>
        </w:trPr>
        <w:tc>
          <w:tcPr>
            <w:tcW w:w="3279" w:type="dxa"/>
            <w:vAlign w:val="center"/>
          </w:tcPr>
          <w:p w14:paraId="2744D941" w14:textId="77777777" w:rsidR="00F64260" w:rsidRDefault="00F64260" w:rsidP="00120C12">
            <w:pPr>
              <w:spacing w:line="240" w:lineRule="auto"/>
            </w:pPr>
          </w:p>
        </w:tc>
        <w:tc>
          <w:tcPr>
            <w:tcW w:w="3279" w:type="dxa"/>
            <w:vAlign w:val="center"/>
          </w:tcPr>
          <w:p w14:paraId="174F6AA8" w14:textId="77777777" w:rsidR="00F64260" w:rsidRDefault="00F64260" w:rsidP="00120C12">
            <w:pPr>
              <w:spacing w:line="240" w:lineRule="auto"/>
            </w:pPr>
          </w:p>
        </w:tc>
        <w:tc>
          <w:tcPr>
            <w:tcW w:w="3280" w:type="dxa"/>
            <w:vAlign w:val="center"/>
          </w:tcPr>
          <w:p w14:paraId="5CBB72EA" w14:textId="77777777" w:rsidR="00F64260" w:rsidRDefault="00F64260" w:rsidP="00120C12">
            <w:pPr>
              <w:spacing w:line="240" w:lineRule="auto"/>
            </w:pPr>
          </w:p>
        </w:tc>
        <w:tc>
          <w:tcPr>
            <w:tcW w:w="1178" w:type="dxa"/>
            <w:vAlign w:val="center"/>
          </w:tcPr>
          <w:p w14:paraId="1E346A94" w14:textId="77777777" w:rsidR="00F64260" w:rsidRDefault="00F64260" w:rsidP="00120C12">
            <w:pPr>
              <w:spacing w:line="240" w:lineRule="auto"/>
            </w:pPr>
          </w:p>
        </w:tc>
      </w:tr>
      <w:tr w:rsidR="00F64260" w14:paraId="121E4E3C" w14:textId="77777777">
        <w:trPr>
          <w:cantSplit/>
          <w:trHeight w:val="489"/>
        </w:trPr>
        <w:tc>
          <w:tcPr>
            <w:tcW w:w="3279" w:type="dxa"/>
            <w:vAlign w:val="center"/>
          </w:tcPr>
          <w:p w14:paraId="263A548C" w14:textId="77777777" w:rsidR="00F64260" w:rsidRDefault="00F64260" w:rsidP="00120C12">
            <w:pPr>
              <w:spacing w:line="240" w:lineRule="auto"/>
            </w:pPr>
          </w:p>
        </w:tc>
        <w:tc>
          <w:tcPr>
            <w:tcW w:w="3279" w:type="dxa"/>
            <w:vAlign w:val="center"/>
          </w:tcPr>
          <w:p w14:paraId="26CA46A4" w14:textId="77777777" w:rsidR="00F64260" w:rsidRDefault="00F64260" w:rsidP="00120C12">
            <w:pPr>
              <w:spacing w:line="240" w:lineRule="auto"/>
            </w:pPr>
          </w:p>
        </w:tc>
        <w:tc>
          <w:tcPr>
            <w:tcW w:w="3280" w:type="dxa"/>
            <w:vAlign w:val="center"/>
          </w:tcPr>
          <w:p w14:paraId="3904DBDE" w14:textId="77777777" w:rsidR="00F64260" w:rsidRDefault="00F64260" w:rsidP="00120C12">
            <w:pPr>
              <w:spacing w:line="240" w:lineRule="auto"/>
            </w:pPr>
          </w:p>
        </w:tc>
        <w:tc>
          <w:tcPr>
            <w:tcW w:w="1178" w:type="dxa"/>
            <w:vAlign w:val="center"/>
          </w:tcPr>
          <w:p w14:paraId="0A73A8C5" w14:textId="77777777" w:rsidR="00F64260" w:rsidRDefault="00F64260" w:rsidP="00120C12">
            <w:pPr>
              <w:spacing w:line="240" w:lineRule="auto"/>
            </w:pPr>
          </w:p>
        </w:tc>
      </w:tr>
      <w:tr w:rsidR="00F64260" w14:paraId="21EA3FB9" w14:textId="77777777">
        <w:trPr>
          <w:cantSplit/>
          <w:trHeight w:val="489"/>
        </w:trPr>
        <w:tc>
          <w:tcPr>
            <w:tcW w:w="3279" w:type="dxa"/>
            <w:vAlign w:val="center"/>
          </w:tcPr>
          <w:p w14:paraId="2FABFDE8" w14:textId="77777777" w:rsidR="00F64260" w:rsidRDefault="00F64260" w:rsidP="00120C12">
            <w:pPr>
              <w:spacing w:line="240" w:lineRule="auto"/>
            </w:pPr>
          </w:p>
        </w:tc>
        <w:tc>
          <w:tcPr>
            <w:tcW w:w="3279" w:type="dxa"/>
            <w:vAlign w:val="center"/>
          </w:tcPr>
          <w:p w14:paraId="74388A44" w14:textId="77777777" w:rsidR="00F64260" w:rsidRDefault="00F64260" w:rsidP="00120C12">
            <w:pPr>
              <w:spacing w:line="240" w:lineRule="auto"/>
            </w:pPr>
          </w:p>
        </w:tc>
        <w:tc>
          <w:tcPr>
            <w:tcW w:w="3280" w:type="dxa"/>
            <w:vAlign w:val="center"/>
          </w:tcPr>
          <w:p w14:paraId="381D3C81" w14:textId="77777777" w:rsidR="00F64260" w:rsidRDefault="00F64260" w:rsidP="00120C12">
            <w:pPr>
              <w:spacing w:line="240" w:lineRule="auto"/>
            </w:pPr>
          </w:p>
        </w:tc>
        <w:tc>
          <w:tcPr>
            <w:tcW w:w="1178" w:type="dxa"/>
            <w:vAlign w:val="center"/>
          </w:tcPr>
          <w:p w14:paraId="54A6E69F" w14:textId="77777777" w:rsidR="00F64260" w:rsidRDefault="00F64260" w:rsidP="00120C12">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6DA2AC" w14:textId="77777777" w:rsidR="005A5DD7" w:rsidRDefault="005A5DD7" w:rsidP="00FA78CA">
      <w:pPr>
        <w:spacing w:line="240" w:lineRule="auto"/>
      </w:pPr>
      <w:r>
        <w:separator/>
      </w:r>
    </w:p>
  </w:endnote>
  <w:endnote w:type="continuationSeparator" w:id="0">
    <w:p w14:paraId="3D9ECCBA" w14:textId="77777777" w:rsidR="005A5DD7" w:rsidRDefault="005A5DD7"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F175C" w:rsidRDefault="008F175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E2AF2DA" w:rsidR="00984B36" w:rsidRPr="00310D95" w:rsidRDefault="00984B36" w:rsidP="00310D95">
    <w:pPr>
      <w:pStyle w:val="Footer"/>
      <w:pBdr>
        <w:top w:val="single" w:sz="8" w:space="1" w:color="984806"/>
      </w:pBdr>
      <w:jc w:val="right"/>
      <w:rPr>
        <w:sz w:val="20"/>
      </w:rPr>
    </w:pPr>
    <w:r w:rsidRPr="00310D95">
      <w:rPr>
        <w:sz w:val="20"/>
      </w:rPr>
      <w:t>F</w:t>
    </w:r>
    <w:r w:rsidR="008F175C">
      <w:rPr>
        <w:sz w:val="20"/>
      </w:rPr>
      <w:t>orm revised 10/16/15</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56CFB">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56CFB">
      <w:rPr>
        <w:b/>
        <w:bCs/>
        <w:noProof/>
        <w:sz w:val="20"/>
      </w:rPr>
      <w:t>4</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F175C" w:rsidRDefault="008F175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43310" w14:textId="77777777" w:rsidR="005A5DD7" w:rsidRDefault="005A5DD7" w:rsidP="00FA78CA">
      <w:pPr>
        <w:spacing w:line="240" w:lineRule="auto"/>
      </w:pPr>
      <w:r>
        <w:separator/>
      </w:r>
    </w:p>
  </w:footnote>
  <w:footnote w:type="continuationSeparator" w:id="0">
    <w:p w14:paraId="17F35355" w14:textId="77777777" w:rsidR="005A5DD7" w:rsidRDefault="005A5DD7"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F175C" w:rsidRDefault="008F175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5A84D9C4" w:rsidR="00984B36" w:rsidRPr="004254A0" w:rsidRDefault="00984B36"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B4A38">
      <w:rPr>
        <w:color w:val="4F6228"/>
      </w:rPr>
      <w:t>16-17-095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134580">
      <w:rPr>
        <w:color w:val="4F6228"/>
      </w:rPr>
      <w:t xml:space="preserve"> 2/27/2017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984B36" w:rsidRPr="008745BA" w:rsidRDefault="00984B36"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F175C" w:rsidRDefault="008F175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1489"/>
    <w:multiLevelType w:val="hybridMultilevel"/>
    <w:tmpl w:val="01521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9930529"/>
    <w:multiLevelType w:val="hybridMultilevel"/>
    <w:tmpl w:val="1C00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89145E3"/>
    <w:multiLevelType w:val="hybridMultilevel"/>
    <w:tmpl w:val="B0E4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3"/>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D51EB"/>
    <w:rsid w:val="000E2CBA"/>
    <w:rsid w:val="001010FA"/>
    <w:rsid w:val="00101BA4"/>
    <w:rsid w:val="0010291E"/>
    <w:rsid w:val="0011690A"/>
    <w:rsid w:val="00120C12"/>
    <w:rsid w:val="001278A4"/>
    <w:rsid w:val="0013176C"/>
    <w:rsid w:val="00131B87"/>
    <w:rsid w:val="00134580"/>
    <w:rsid w:val="001429AA"/>
    <w:rsid w:val="00176C55"/>
    <w:rsid w:val="00181A4B"/>
    <w:rsid w:val="001A37FB"/>
    <w:rsid w:val="001A51ED"/>
    <w:rsid w:val="001B2E3A"/>
    <w:rsid w:val="001D69E7"/>
    <w:rsid w:val="0020058E"/>
    <w:rsid w:val="00237355"/>
    <w:rsid w:val="0026461B"/>
    <w:rsid w:val="0027634D"/>
    <w:rsid w:val="00284473"/>
    <w:rsid w:val="00290E18"/>
    <w:rsid w:val="00292B4A"/>
    <w:rsid w:val="00292D43"/>
    <w:rsid w:val="00293639"/>
    <w:rsid w:val="00295A20"/>
    <w:rsid w:val="00296BA1"/>
    <w:rsid w:val="0029768B"/>
    <w:rsid w:val="002A3788"/>
    <w:rsid w:val="002B1FF7"/>
    <w:rsid w:val="002B24F6"/>
    <w:rsid w:val="002B7880"/>
    <w:rsid w:val="002C3D63"/>
    <w:rsid w:val="002D194C"/>
    <w:rsid w:val="002F1C4E"/>
    <w:rsid w:val="002F36B8"/>
    <w:rsid w:val="00310D95"/>
    <w:rsid w:val="00340142"/>
    <w:rsid w:val="00345149"/>
    <w:rsid w:val="00376A8B"/>
    <w:rsid w:val="003A3F69"/>
    <w:rsid w:val="003A45F6"/>
    <w:rsid w:val="003B4A52"/>
    <w:rsid w:val="003C1A54"/>
    <w:rsid w:val="003C511E"/>
    <w:rsid w:val="003D7372"/>
    <w:rsid w:val="003F099C"/>
    <w:rsid w:val="003F4E82"/>
    <w:rsid w:val="003F7492"/>
    <w:rsid w:val="00402602"/>
    <w:rsid w:val="004254A0"/>
    <w:rsid w:val="00425E24"/>
    <w:rsid w:val="004313E6"/>
    <w:rsid w:val="004403BD"/>
    <w:rsid w:val="00442EEA"/>
    <w:rsid w:val="0045465A"/>
    <w:rsid w:val="004779B4"/>
    <w:rsid w:val="004C32FF"/>
    <w:rsid w:val="004E57C5"/>
    <w:rsid w:val="005473BC"/>
    <w:rsid w:val="005873E3"/>
    <w:rsid w:val="005A5DD7"/>
    <w:rsid w:val="005B1049"/>
    <w:rsid w:val="005C23BD"/>
    <w:rsid w:val="005C3F83"/>
    <w:rsid w:val="005D389E"/>
    <w:rsid w:val="005E2DA6"/>
    <w:rsid w:val="005F2A05"/>
    <w:rsid w:val="00656CFB"/>
    <w:rsid w:val="00670869"/>
    <w:rsid w:val="006761E1"/>
    <w:rsid w:val="006970B0"/>
    <w:rsid w:val="006E3AF2"/>
    <w:rsid w:val="006E6680"/>
    <w:rsid w:val="006F7F90"/>
    <w:rsid w:val="00704CFF"/>
    <w:rsid w:val="00706745"/>
    <w:rsid w:val="007072F7"/>
    <w:rsid w:val="0074235B"/>
    <w:rsid w:val="00743AD2"/>
    <w:rsid w:val="007445F4"/>
    <w:rsid w:val="007554DE"/>
    <w:rsid w:val="00760EA6"/>
    <w:rsid w:val="00796AF7"/>
    <w:rsid w:val="007970C3"/>
    <w:rsid w:val="007A49B4"/>
    <w:rsid w:val="007A5702"/>
    <w:rsid w:val="007B10BE"/>
    <w:rsid w:val="008122C6"/>
    <w:rsid w:val="0085229B"/>
    <w:rsid w:val="008555D8"/>
    <w:rsid w:val="008628B1"/>
    <w:rsid w:val="00865915"/>
    <w:rsid w:val="00872775"/>
    <w:rsid w:val="008745BA"/>
    <w:rsid w:val="00880392"/>
    <w:rsid w:val="008847FE"/>
    <w:rsid w:val="0089234B"/>
    <w:rsid w:val="008927AF"/>
    <w:rsid w:val="0089400B"/>
    <w:rsid w:val="008B1F84"/>
    <w:rsid w:val="008E0FCD"/>
    <w:rsid w:val="008E3EFA"/>
    <w:rsid w:val="008F175C"/>
    <w:rsid w:val="00905E67"/>
    <w:rsid w:val="00930717"/>
    <w:rsid w:val="00930FD9"/>
    <w:rsid w:val="00936421"/>
    <w:rsid w:val="009458D2"/>
    <w:rsid w:val="00946B20"/>
    <w:rsid w:val="0098046D"/>
    <w:rsid w:val="00984B36"/>
    <w:rsid w:val="009A4E6F"/>
    <w:rsid w:val="009A58C1"/>
    <w:rsid w:val="009B4B02"/>
    <w:rsid w:val="009C1440"/>
    <w:rsid w:val="009F029C"/>
    <w:rsid w:val="009F1FD1"/>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6F16"/>
    <w:rsid w:val="00B35315"/>
    <w:rsid w:val="00B45FE3"/>
    <w:rsid w:val="00B4771F"/>
    <w:rsid w:val="00B4784B"/>
    <w:rsid w:val="00B51B79"/>
    <w:rsid w:val="00B605CE"/>
    <w:rsid w:val="00B649C4"/>
    <w:rsid w:val="00B82B64"/>
    <w:rsid w:val="00B85F49"/>
    <w:rsid w:val="00B862BF"/>
    <w:rsid w:val="00B87B39"/>
    <w:rsid w:val="00BB11B9"/>
    <w:rsid w:val="00BB4A38"/>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22EBF"/>
    <w:rsid w:val="00D56C09"/>
    <w:rsid w:val="00D64DF4"/>
    <w:rsid w:val="00D65F02"/>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6C03"/>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8" Type="http://schemas.openxmlformats.org/officeDocument/2006/relationships/image" Target="media/image1.png"/><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12" Type="http://schemas.openxmlformats.org/officeDocument/2006/relationships/footer" Target="footer1.xml"/><Relationship Id="rId17" Type="http://schemas.openxmlformats.org/officeDocument/2006/relationships/theme" Target="theme/theme1.xml"/><Relationship Id="rId7" Type="http://schemas.openxmlformats.org/officeDocument/2006/relationships/endnotes" Target="endnotes.xml"/><Relationship Id="rId16" Type="http://schemas.openxmlformats.org/officeDocument/2006/relationships/fontTable" Target="fontTable.xml"/><Relationship Id="rId2" Type="http://schemas.openxmlformats.org/officeDocument/2006/relationships/styles" Target="styles.xml"/><Relationship Id="rId20" Type="http://schemas.openxmlformats.org/officeDocument/2006/relationships/customXml" Target="../customXml/item3.xml"/><Relationship Id="rId1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19" Type="http://schemas.openxmlformats.org/officeDocument/2006/relationships/customXml" Target="../customXml/item2.xml"/><Relationship Id="rId1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67Z3ZXSPZZWZ-949-88</_dlc_DocId>
    <_dlc_DocIdUrl xmlns="67887a43-7e4d-4c1c-91d7-15e417b1b8ab">
      <Url>http://www-prod.ric.edu/curriculum_committee/_layouts/15/DocIdRedir.aspx?ID=67Z3ZXSPZZWZ-949-88</Url>
      <Description>67Z3ZXSPZZWZ-949-88</Description>
    </_dlc_DocIdUrl>
  </documentManagement>
</p:properties>
</file>

<file path=customXml/itemProps1.xml><?xml version="1.0" encoding="utf-8"?>
<ds:datastoreItem xmlns:ds="http://schemas.openxmlformats.org/officeDocument/2006/customXml" ds:itemID="{B5E13FD8-5970-4969-BB4E-1C47C85687A5}"/>
</file>

<file path=customXml/itemProps2.xml><?xml version="1.0" encoding="utf-8"?>
<ds:datastoreItem xmlns:ds="http://schemas.openxmlformats.org/officeDocument/2006/customXml" ds:itemID="{DCDEEC06-9591-4400-BDD8-B896417E9BB0}"/>
</file>

<file path=customXml/itemProps3.xml><?xml version="1.0" encoding="utf-8"?>
<ds:datastoreItem xmlns:ds="http://schemas.openxmlformats.org/officeDocument/2006/customXml" ds:itemID="{B3FBAD75-A4E9-4EEB-9963-2AD809D4B420}"/>
</file>

<file path=customXml/itemProps4.xml><?xml version="1.0" encoding="utf-8"?>
<ds:datastoreItem xmlns:ds="http://schemas.openxmlformats.org/officeDocument/2006/customXml" ds:itemID="{48F46509-FA7F-4863-869C-64A99C425215}"/>
</file>

<file path=docProps/app.xml><?xml version="1.0" encoding="utf-8"?>
<Properties xmlns="http://schemas.openxmlformats.org/officeDocument/2006/extended-properties" xmlns:vt="http://schemas.openxmlformats.org/officeDocument/2006/docPropsVTypes">
  <Template>Normal.dotm</Template>
  <TotalTime>3</TotalTime>
  <Pages>4</Pages>
  <Words>2506</Words>
  <Characters>14286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7</cp:revision>
  <cp:lastPrinted>2015-10-02T15:20:00Z</cp:lastPrinted>
  <dcterms:created xsi:type="dcterms:W3CDTF">2017-02-28T01:15:00Z</dcterms:created>
  <dcterms:modified xsi:type="dcterms:W3CDTF">2017-03-12T16:03:00Z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871df0f8-09e1-4fda-b71e-e2fd9e250f5a</vt:lpwstr>
  </property>
</Properties>
</file>