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5FB0" w14:textId="77777777" w:rsidR="00F64260" w:rsidRDefault="002B24F6" w:rsidP="00DF4FCD">
      <w:pPr>
        <w:pStyle w:val="Heading1"/>
      </w:pPr>
      <w:r>
        <w:rPr>
          <w:noProof/>
        </w:rPr>
        <w:drawing>
          <wp:anchor distT="0" distB="0" distL="114300" distR="114300" simplePos="0" relativeHeight="251658240" behindDoc="0" locked="0" layoutInCell="1" allowOverlap="1" wp14:anchorId="03B4918F" wp14:editId="4140BB8B">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6256B5E2"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338C7BDD"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2F78A22E"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3025"/>
        <w:gridCol w:w="2699"/>
        <w:gridCol w:w="289"/>
      </w:tblGrid>
      <w:tr w:rsidR="00345149" w:rsidRPr="006E3AF2" w14:paraId="2B9B1978" w14:textId="77777777" w:rsidTr="00345149">
        <w:trPr>
          <w:cantSplit/>
        </w:trPr>
        <w:tc>
          <w:tcPr>
            <w:tcW w:w="1111" w:type="pct"/>
            <w:vAlign w:val="center"/>
          </w:tcPr>
          <w:p w14:paraId="41F290D5"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3"/>
          </w:tcPr>
          <w:p w14:paraId="11AB1838" w14:textId="77777777" w:rsidR="00F64260" w:rsidRPr="00FF5216" w:rsidRDefault="001211FC" w:rsidP="005D3868">
            <w:pPr>
              <w:pStyle w:val="Heading5"/>
              <w:rPr>
                <w:rFonts w:asciiTheme="majorHAnsi" w:hAnsiTheme="majorHAnsi"/>
                <w:b/>
              </w:rPr>
            </w:pPr>
            <w:bookmarkStart w:id="0" w:name="Proposal"/>
            <w:bookmarkEnd w:id="0"/>
            <w:r w:rsidRPr="00FF5216">
              <w:rPr>
                <w:rFonts w:asciiTheme="majorHAnsi" w:hAnsiTheme="majorHAnsi"/>
                <w:b/>
              </w:rPr>
              <w:t>FNED 100</w:t>
            </w:r>
            <w:r w:rsidR="00276878" w:rsidRPr="00FF5216">
              <w:rPr>
                <w:rFonts w:asciiTheme="majorHAnsi" w:hAnsiTheme="majorHAnsi"/>
                <w:b/>
              </w:rPr>
              <w:t xml:space="preserve">: </w:t>
            </w:r>
            <w:r w:rsidR="005D3868">
              <w:rPr>
                <w:rFonts w:asciiTheme="majorHAnsi" w:hAnsiTheme="majorHAnsi"/>
                <w:b/>
              </w:rPr>
              <w:t>Education</w:t>
            </w:r>
            <w:r w:rsidR="00276878" w:rsidRPr="00FF5216">
              <w:rPr>
                <w:rFonts w:asciiTheme="majorHAnsi" w:hAnsiTheme="majorHAnsi"/>
                <w:b/>
              </w:rPr>
              <w:t xml:space="preserve"> in a Democratic Society</w:t>
            </w:r>
            <w:r w:rsidRPr="00FF5216">
              <w:rPr>
                <w:rFonts w:asciiTheme="majorHAnsi" w:hAnsiTheme="majorHAnsi"/>
                <w:b/>
              </w:rPr>
              <w:t xml:space="preserve"> </w:t>
            </w:r>
          </w:p>
        </w:tc>
        <w:tc>
          <w:tcPr>
            <w:tcW w:w="131" w:type="pct"/>
            <w:vMerge w:val="restart"/>
          </w:tcPr>
          <w:p w14:paraId="6BCCD1D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4B67F12B" w14:textId="77777777" w:rsidTr="00345149">
        <w:trPr>
          <w:cantSplit/>
        </w:trPr>
        <w:tc>
          <w:tcPr>
            <w:tcW w:w="1111" w:type="pct"/>
            <w:vAlign w:val="center"/>
          </w:tcPr>
          <w:p w14:paraId="782CEDE0" w14:textId="77777777" w:rsidR="00F64260" w:rsidRPr="00B649C4" w:rsidRDefault="00753CD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3"/>
          </w:tcPr>
          <w:p w14:paraId="6EAEB00B" w14:textId="77777777" w:rsidR="00F64260" w:rsidRPr="00F573BF" w:rsidRDefault="00F573BF" w:rsidP="00B862BF">
            <w:pPr>
              <w:pStyle w:val="Heading5"/>
              <w:rPr>
                <w:rFonts w:asciiTheme="majorHAnsi" w:hAnsiTheme="majorHAnsi"/>
                <w:b/>
              </w:rPr>
            </w:pPr>
            <w:bookmarkStart w:id="3" w:name="Ifapplicable"/>
            <w:bookmarkEnd w:id="3"/>
            <w:r w:rsidRPr="00F573BF">
              <w:rPr>
                <w:rFonts w:asciiTheme="majorHAnsi" w:hAnsiTheme="majorHAnsi"/>
                <w:b/>
              </w:rPr>
              <w:t>FNED 150</w:t>
            </w:r>
            <w:r w:rsidRPr="00F573BF">
              <w:rPr>
                <w:rFonts w:asciiTheme="majorHAnsi" w:hAnsiTheme="majorHAnsi"/>
                <w:b/>
              </w:rPr>
              <w:t>:</w:t>
            </w:r>
            <w:r w:rsidRPr="00F573BF">
              <w:rPr>
                <w:rFonts w:asciiTheme="majorHAnsi" w:hAnsiTheme="majorHAnsi"/>
                <w:b/>
              </w:rPr>
              <w:t xml:space="preserve"> Foundations of Education</w:t>
            </w:r>
          </w:p>
        </w:tc>
        <w:tc>
          <w:tcPr>
            <w:tcW w:w="131" w:type="pct"/>
            <w:vMerge/>
          </w:tcPr>
          <w:p w14:paraId="3EA497FF" w14:textId="77777777" w:rsidR="00F64260" w:rsidRPr="008E0FCD" w:rsidRDefault="00F64260" w:rsidP="008B1F84">
            <w:pPr>
              <w:rPr>
                <w:b/>
              </w:rPr>
            </w:pPr>
          </w:p>
        </w:tc>
      </w:tr>
      <w:tr w:rsidR="00345149" w:rsidRPr="006E3AF2" w14:paraId="710CD3BA" w14:textId="77777777" w:rsidTr="00345149">
        <w:trPr>
          <w:cantSplit/>
        </w:trPr>
        <w:tc>
          <w:tcPr>
            <w:tcW w:w="1111" w:type="pct"/>
            <w:vAlign w:val="center"/>
          </w:tcPr>
          <w:p w14:paraId="6D9BEF29"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3"/>
          </w:tcPr>
          <w:p w14:paraId="1232F15B" w14:textId="77777777" w:rsidR="00F64260" w:rsidRPr="00FF5216" w:rsidRDefault="00FF498E" w:rsidP="00FA78CA">
            <w:pPr>
              <w:rPr>
                <w:rFonts w:asciiTheme="majorHAnsi" w:hAnsiTheme="majorHAnsi"/>
              </w:rPr>
            </w:pPr>
            <w:bookmarkStart w:id="4" w:name="type"/>
            <w:r w:rsidRPr="00FF5216">
              <w:rPr>
                <w:rFonts w:asciiTheme="majorHAnsi" w:hAnsiTheme="majorHAnsi"/>
              </w:rPr>
              <w:t>Course C</w:t>
            </w:r>
            <w:r w:rsidR="00F64260" w:rsidRPr="00FF5216">
              <w:rPr>
                <w:rFonts w:asciiTheme="majorHAnsi" w:hAnsiTheme="majorHAnsi"/>
              </w:rPr>
              <w:t>reation</w:t>
            </w:r>
            <w:bookmarkEnd w:id="4"/>
            <w:r w:rsidR="00F55DD1">
              <w:rPr>
                <w:rFonts w:asciiTheme="majorHAnsi" w:hAnsiTheme="majorHAnsi"/>
              </w:rPr>
              <w:t>/revision</w:t>
            </w:r>
            <w:r w:rsidR="00F64260" w:rsidRPr="00FF5216">
              <w:rPr>
                <w:rFonts w:asciiTheme="majorHAnsi" w:hAnsiTheme="majorHAnsi"/>
              </w:rPr>
              <w:t xml:space="preserve"> </w:t>
            </w:r>
            <w:bookmarkStart w:id="5" w:name="deletion"/>
            <w:bookmarkEnd w:id="5"/>
          </w:p>
          <w:p w14:paraId="4761F478" w14:textId="77777777" w:rsidR="00F64260" w:rsidRPr="00FF5216" w:rsidRDefault="00F64260" w:rsidP="000A36CD">
            <w:pPr>
              <w:rPr>
                <w:rFonts w:asciiTheme="majorHAnsi" w:hAnsiTheme="majorHAnsi"/>
              </w:rPr>
            </w:pPr>
          </w:p>
        </w:tc>
        <w:tc>
          <w:tcPr>
            <w:tcW w:w="131" w:type="pct"/>
            <w:vMerge/>
          </w:tcPr>
          <w:p w14:paraId="13EC7337" w14:textId="77777777" w:rsidR="00F64260" w:rsidRPr="005F2A05" w:rsidRDefault="00F64260" w:rsidP="008B1F84">
            <w:pPr>
              <w:rPr>
                <w:b/>
              </w:rPr>
            </w:pPr>
          </w:p>
        </w:tc>
      </w:tr>
      <w:tr w:rsidR="00F64260" w:rsidRPr="006E3AF2" w14:paraId="6A1E67AB" w14:textId="77777777" w:rsidTr="00FF498E">
        <w:trPr>
          <w:cantSplit/>
        </w:trPr>
        <w:tc>
          <w:tcPr>
            <w:tcW w:w="1111" w:type="pct"/>
            <w:vAlign w:val="center"/>
          </w:tcPr>
          <w:p w14:paraId="1423831B"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1695217" w14:textId="77777777" w:rsidR="00F64260" w:rsidRPr="00FF5216" w:rsidRDefault="00E16E4B" w:rsidP="00B862BF">
            <w:pPr>
              <w:rPr>
                <w:rFonts w:asciiTheme="majorHAnsi" w:hAnsiTheme="majorHAnsi"/>
              </w:rPr>
            </w:pPr>
            <w:bookmarkStart w:id="6" w:name="Originator"/>
            <w:bookmarkEnd w:id="6"/>
            <w:r w:rsidRPr="00FF5216">
              <w:rPr>
                <w:rFonts w:asciiTheme="majorHAnsi" w:hAnsiTheme="majorHAnsi"/>
              </w:rPr>
              <w:t>Don</w:t>
            </w:r>
            <w:r w:rsidR="00E155BD">
              <w:rPr>
                <w:rFonts w:asciiTheme="majorHAnsi" w:hAnsiTheme="majorHAnsi"/>
              </w:rPr>
              <w:t>ald</w:t>
            </w:r>
            <w:r w:rsidR="001211FC" w:rsidRPr="00FF5216">
              <w:rPr>
                <w:rFonts w:asciiTheme="majorHAnsi" w:hAnsiTheme="majorHAnsi"/>
              </w:rPr>
              <w:t xml:space="preserve"> Halquist</w:t>
            </w:r>
          </w:p>
        </w:tc>
        <w:tc>
          <w:tcPr>
            <w:tcW w:w="2598" w:type="pct"/>
            <w:gridSpan w:val="2"/>
          </w:tcPr>
          <w:p w14:paraId="307F076F" w14:textId="77777777" w:rsidR="00F64260" w:rsidRPr="00FF5216" w:rsidRDefault="00FF498E" w:rsidP="001211FC">
            <w:pPr>
              <w:rPr>
                <w:rFonts w:asciiTheme="majorHAnsi" w:hAnsiTheme="majorHAnsi"/>
              </w:rPr>
            </w:pPr>
            <w:r w:rsidRPr="00FF5216">
              <w:rPr>
                <w:rFonts w:asciiTheme="majorHAnsi" w:hAnsiTheme="majorHAnsi"/>
              </w:rPr>
              <w:t>Feinstein School of Education and Human Development</w:t>
            </w:r>
          </w:p>
        </w:tc>
        <w:tc>
          <w:tcPr>
            <w:tcW w:w="131" w:type="pct"/>
          </w:tcPr>
          <w:p w14:paraId="144D0751" w14:textId="77777777" w:rsidR="00F64260" w:rsidRPr="00B605CE" w:rsidRDefault="00F64260" w:rsidP="00B862BF">
            <w:pPr>
              <w:rPr>
                <w:b/>
              </w:rPr>
            </w:pPr>
            <w:bookmarkStart w:id="7" w:name="home_dept"/>
            <w:bookmarkEnd w:id="7"/>
          </w:p>
        </w:tc>
      </w:tr>
      <w:tr w:rsidR="00F64260" w:rsidRPr="006E3AF2" w14:paraId="19DA968C" w14:textId="77777777">
        <w:trPr>
          <w:cantSplit/>
        </w:trPr>
        <w:tc>
          <w:tcPr>
            <w:tcW w:w="1111" w:type="pct"/>
            <w:vAlign w:val="center"/>
          </w:tcPr>
          <w:p w14:paraId="2B7C02A2"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4"/>
          </w:tcPr>
          <w:p w14:paraId="4F7DCFD3" w14:textId="77777777" w:rsidR="00F64260" w:rsidRDefault="00F64260" w:rsidP="00FA6998">
            <w:pPr>
              <w:rPr>
                <w:b/>
              </w:rPr>
            </w:pPr>
            <w:bookmarkStart w:id="8" w:name="Rationale"/>
            <w:bookmarkEnd w:id="8"/>
          </w:p>
          <w:p w14:paraId="289ABCBA" w14:textId="77777777" w:rsidR="00F64260" w:rsidRDefault="00BC34BB" w:rsidP="00971F8E">
            <w:pPr>
              <w:spacing w:line="240" w:lineRule="auto"/>
              <w:rPr>
                <w:rFonts w:asciiTheme="majorHAnsi" w:hAnsiTheme="majorHAnsi"/>
              </w:rPr>
            </w:pPr>
            <w:r>
              <w:rPr>
                <w:rFonts w:asciiTheme="majorHAnsi" w:hAnsiTheme="majorHAnsi"/>
              </w:rPr>
              <w:t>F</w:t>
            </w:r>
            <w:r w:rsidR="00E71AB9" w:rsidRPr="00FF5216">
              <w:rPr>
                <w:rFonts w:asciiTheme="majorHAnsi" w:hAnsiTheme="majorHAnsi"/>
              </w:rPr>
              <w:t xml:space="preserve">NED </w:t>
            </w:r>
            <w:r>
              <w:rPr>
                <w:rFonts w:asciiTheme="majorHAnsi" w:hAnsiTheme="majorHAnsi"/>
              </w:rPr>
              <w:t>100 Education in a Democratic Society will replace FNED 150</w:t>
            </w:r>
            <w:r w:rsidR="00E71AB9" w:rsidRPr="00FF5216">
              <w:rPr>
                <w:rFonts w:asciiTheme="majorHAnsi" w:hAnsiTheme="majorHAnsi"/>
              </w:rPr>
              <w:t xml:space="preserve"> Foundations of Education, an E</w:t>
            </w:r>
            <w:r w:rsidR="00160584">
              <w:rPr>
                <w:rFonts w:asciiTheme="majorHAnsi" w:hAnsiTheme="majorHAnsi"/>
              </w:rPr>
              <w:t xml:space="preserve">arly </w:t>
            </w:r>
            <w:r w:rsidR="00E71AB9" w:rsidRPr="00FF5216">
              <w:rPr>
                <w:rFonts w:asciiTheme="majorHAnsi" w:hAnsiTheme="majorHAnsi"/>
              </w:rPr>
              <w:t>E</w:t>
            </w:r>
            <w:r w:rsidR="00160584">
              <w:rPr>
                <w:rFonts w:asciiTheme="majorHAnsi" w:hAnsiTheme="majorHAnsi"/>
              </w:rPr>
              <w:t xml:space="preserve">nrollment </w:t>
            </w:r>
            <w:r w:rsidR="00E71AB9" w:rsidRPr="00FF5216">
              <w:rPr>
                <w:rFonts w:asciiTheme="majorHAnsi" w:hAnsiTheme="majorHAnsi"/>
              </w:rPr>
              <w:t>P</w:t>
            </w:r>
            <w:r w:rsidR="00160584">
              <w:rPr>
                <w:rFonts w:asciiTheme="majorHAnsi" w:hAnsiTheme="majorHAnsi"/>
              </w:rPr>
              <w:t>rogram (</w:t>
            </w:r>
            <w:r w:rsidR="00F55DD1">
              <w:rPr>
                <w:rFonts w:asciiTheme="majorHAnsi" w:hAnsiTheme="majorHAnsi"/>
              </w:rPr>
              <w:t>EE</w:t>
            </w:r>
            <w:r w:rsidR="00160584">
              <w:rPr>
                <w:rFonts w:asciiTheme="majorHAnsi" w:hAnsiTheme="majorHAnsi"/>
              </w:rPr>
              <w:t>P) course taught at Mt. Pleasant High School</w:t>
            </w:r>
            <w:r w:rsidR="00971F8E">
              <w:rPr>
                <w:rFonts w:asciiTheme="majorHAnsi" w:hAnsiTheme="majorHAnsi"/>
              </w:rPr>
              <w:t xml:space="preserve">. </w:t>
            </w:r>
            <w:r w:rsidR="00160584">
              <w:rPr>
                <w:rFonts w:asciiTheme="majorHAnsi" w:hAnsiTheme="majorHAnsi"/>
              </w:rPr>
              <w:t xml:space="preserve"> </w:t>
            </w:r>
            <w:r w:rsidR="00971F8E">
              <w:rPr>
                <w:rFonts w:asciiTheme="majorHAnsi" w:hAnsiTheme="majorHAnsi"/>
              </w:rPr>
              <w:t xml:space="preserve">FNED 100 is designed to engage </w:t>
            </w:r>
            <w:r w:rsidR="00E71AB9" w:rsidRPr="00FF5216">
              <w:rPr>
                <w:rFonts w:asciiTheme="majorHAnsi" w:hAnsiTheme="majorHAnsi"/>
              </w:rPr>
              <w:t>students in scholarly conversations and debates about edu</w:t>
            </w:r>
            <w:r w:rsidR="00971F8E">
              <w:rPr>
                <w:rFonts w:asciiTheme="majorHAnsi" w:hAnsiTheme="majorHAnsi"/>
              </w:rPr>
              <w:t xml:space="preserve">cational policies and practices, and enable them to </w:t>
            </w:r>
            <w:r w:rsidR="00971F8E" w:rsidRPr="00971F8E">
              <w:rPr>
                <w:rFonts w:asciiTheme="majorHAnsi" w:hAnsiTheme="majorHAnsi"/>
              </w:rPr>
              <w:t>examine the social and cult</w:t>
            </w:r>
            <w:r w:rsidR="00971F8E">
              <w:rPr>
                <w:rFonts w:asciiTheme="majorHAnsi" w:hAnsiTheme="majorHAnsi"/>
              </w:rPr>
              <w:t>ural forces that affect schools</w:t>
            </w:r>
            <w:r w:rsidR="00971F8E" w:rsidRPr="00971F8E">
              <w:rPr>
                <w:rFonts w:asciiTheme="majorHAnsi" w:hAnsiTheme="majorHAnsi"/>
              </w:rPr>
              <w:t xml:space="preserve"> and the </w:t>
            </w:r>
            <w:r w:rsidR="00971F8E">
              <w:rPr>
                <w:rFonts w:asciiTheme="majorHAnsi" w:hAnsiTheme="majorHAnsi"/>
              </w:rPr>
              <w:t>role of the teacher</w:t>
            </w:r>
            <w:r w:rsidR="00971F8E" w:rsidRPr="00971F8E">
              <w:rPr>
                <w:rFonts w:asciiTheme="majorHAnsi" w:hAnsiTheme="majorHAnsi"/>
              </w:rPr>
              <w:t xml:space="preserve"> ro</w:t>
            </w:r>
            <w:r w:rsidR="00971F8E">
              <w:rPr>
                <w:rFonts w:asciiTheme="majorHAnsi" w:hAnsiTheme="majorHAnsi"/>
              </w:rPr>
              <w:t xml:space="preserve">le in supporting and advancing </w:t>
            </w:r>
            <w:r w:rsidR="00971F8E" w:rsidRPr="00971F8E">
              <w:rPr>
                <w:rFonts w:asciiTheme="majorHAnsi" w:hAnsiTheme="majorHAnsi"/>
              </w:rPr>
              <w:t xml:space="preserve">equity and aspects of diversity in a democratic society.   </w:t>
            </w:r>
          </w:p>
          <w:p w14:paraId="5346F4B3" w14:textId="77777777" w:rsidR="00BC34BB" w:rsidRPr="00FF5216" w:rsidRDefault="00BC34BB">
            <w:pPr>
              <w:spacing w:line="240" w:lineRule="auto"/>
              <w:rPr>
                <w:rFonts w:asciiTheme="majorHAnsi" w:hAnsiTheme="majorHAnsi"/>
              </w:rPr>
            </w:pPr>
          </w:p>
          <w:p w14:paraId="64265BA7" w14:textId="77777777" w:rsidR="00F64260" w:rsidRPr="00160584" w:rsidRDefault="00A868CF" w:rsidP="00BC34BB">
            <w:pPr>
              <w:spacing w:line="240" w:lineRule="auto"/>
              <w:rPr>
                <w:rFonts w:asciiTheme="majorHAnsi" w:hAnsiTheme="majorHAnsi"/>
              </w:rPr>
            </w:pPr>
            <w:r>
              <w:rPr>
                <w:rFonts w:asciiTheme="majorHAnsi" w:hAnsiTheme="majorHAnsi"/>
              </w:rPr>
              <w:t>Offering FNED 100</w:t>
            </w:r>
            <w:r w:rsidR="00F55DD1">
              <w:rPr>
                <w:rFonts w:asciiTheme="majorHAnsi" w:hAnsiTheme="majorHAnsi"/>
              </w:rPr>
              <w:t xml:space="preserve"> as an EE</w:t>
            </w:r>
            <w:r w:rsidR="00BC34BB">
              <w:rPr>
                <w:rFonts w:asciiTheme="majorHAnsi" w:hAnsiTheme="majorHAnsi"/>
              </w:rPr>
              <w:t>P course at Mt. Pleasant High School during the academic year and on the RIC campus</w:t>
            </w:r>
            <w:r>
              <w:rPr>
                <w:rFonts w:asciiTheme="majorHAnsi" w:hAnsiTheme="majorHAnsi"/>
              </w:rPr>
              <w:t xml:space="preserve"> during the summer </w:t>
            </w:r>
            <w:r w:rsidR="00BC34BB">
              <w:rPr>
                <w:rFonts w:asciiTheme="majorHAnsi" w:hAnsiTheme="majorHAnsi"/>
              </w:rPr>
              <w:t>will meet the new requirements proposed by t</w:t>
            </w:r>
            <w:r w:rsidR="00276878" w:rsidRPr="00FF5216">
              <w:rPr>
                <w:rFonts w:asciiTheme="majorHAnsi" w:hAnsiTheme="majorHAnsi"/>
              </w:rPr>
              <w:t>he Office of the Postsecondary Commissioner (OPC)</w:t>
            </w:r>
            <w:r w:rsidR="00BC34BB">
              <w:rPr>
                <w:rFonts w:asciiTheme="majorHAnsi" w:hAnsiTheme="majorHAnsi"/>
              </w:rPr>
              <w:t>.</w:t>
            </w:r>
            <w:r w:rsidR="00276878" w:rsidRPr="00FF5216">
              <w:rPr>
                <w:rFonts w:asciiTheme="majorHAnsi" w:hAnsiTheme="majorHAnsi"/>
              </w:rPr>
              <w:t xml:space="preserve"> </w:t>
            </w:r>
          </w:p>
          <w:p w14:paraId="2E9713B3" w14:textId="77777777" w:rsidR="00160584" w:rsidRDefault="00160584" w:rsidP="00160584">
            <w:pPr>
              <w:spacing w:line="240" w:lineRule="auto"/>
              <w:rPr>
                <w:rFonts w:asciiTheme="majorHAnsi" w:hAnsiTheme="majorHAnsi"/>
              </w:rPr>
            </w:pPr>
          </w:p>
          <w:p w14:paraId="74DB816E" w14:textId="77777777" w:rsidR="00F64260" w:rsidRPr="00FF5216" w:rsidRDefault="00F64260">
            <w:pPr>
              <w:spacing w:line="240" w:lineRule="auto"/>
              <w:rPr>
                <w:rFonts w:asciiTheme="majorHAnsi" w:hAnsiTheme="majorHAnsi"/>
              </w:rPr>
            </w:pPr>
          </w:p>
          <w:p w14:paraId="24015D23" w14:textId="77777777" w:rsidR="00F64260" w:rsidRDefault="00F64260">
            <w:pPr>
              <w:spacing w:line="240" w:lineRule="auto"/>
              <w:rPr>
                <w:b/>
              </w:rPr>
            </w:pPr>
          </w:p>
          <w:p w14:paraId="635ECB13" w14:textId="77777777" w:rsidR="00F64260" w:rsidRDefault="00F64260">
            <w:pPr>
              <w:spacing w:line="240" w:lineRule="auto"/>
              <w:rPr>
                <w:b/>
              </w:rPr>
            </w:pPr>
          </w:p>
          <w:p w14:paraId="46A17D0E" w14:textId="77777777" w:rsidR="00F64260" w:rsidRDefault="00F64260">
            <w:pPr>
              <w:spacing w:line="240" w:lineRule="auto"/>
              <w:rPr>
                <w:b/>
              </w:rPr>
            </w:pPr>
          </w:p>
          <w:p w14:paraId="3C47642B" w14:textId="77777777" w:rsidR="00F64260" w:rsidRPr="00FA6998" w:rsidRDefault="00F64260" w:rsidP="00946B20">
            <w:pPr>
              <w:rPr>
                <w:b/>
              </w:rPr>
            </w:pPr>
          </w:p>
        </w:tc>
      </w:tr>
      <w:tr w:rsidR="00F64260" w:rsidRPr="006E3AF2" w14:paraId="6713F729" w14:textId="77777777">
        <w:trPr>
          <w:cantSplit/>
        </w:trPr>
        <w:tc>
          <w:tcPr>
            <w:tcW w:w="1111" w:type="pct"/>
            <w:vAlign w:val="center"/>
          </w:tcPr>
          <w:p w14:paraId="71CE32ED"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0E84A589" w14:textId="77777777" w:rsidR="00F64260" w:rsidRPr="00B605CE" w:rsidRDefault="00E71AB9" w:rsidP="00B862BF">
            <w:pPr>
              <w:rPr>
                <w:b/>
              </w:rPr>
            </w:pPr>
            <w:bookmarkStart w:id="9" w:name="date_submitted"/>
            <w:bookmarkEnd w:id="9"/>
            <w:r>
              <w:rPr>
                <w:b/>
              </w:rPr>
              <w:t>01/24/17</w:t>
            </w:r>
          </w:p>
        </w:tc>
        <w:tc>
          <w:tcPr>
            <w:tcW w:w="1373" w:type="pct"/>
          </w:tcPr>
          <w:p w14:paraId="11CF40EE"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56FA9ADD" w14:textId="77777777" w:rsidR="00F64260" w:rsidRPr="00B605CE" w:rsidRDefault="001211FC" w:rsidP="00B862BF">
            <w:pPr>
              <w:rPr>
                <w:b/>
              </w:rPr>
            </w:pPr>
            <w:bookmarkStart w:id="10" w:name="Semester_effective"/>
            <w:bookmarkEnd w:id="10"/>
            <w:r>
              <w:rPr>
                <w:b/>
              </w:rPr>
              <w:t>Summer 2017</w:t>
            </w:r>
          </w:p>
        </w:tc>
      </w:tr>
      <w:tr w:rsidR="00F64260" w:rsidRPr="006E3AF2" w14:paraId="201BB508" w14:textId="77777777">
        <w:trPr>
          <w:cantSplit/>
        </w:trPr>
        <w:tc>
          <w:tcPr>
            <w:tcW w:w="1111" w:type="pct"/>
            <w:vMerge w:val="restart"/>
            <w:vAlign w:val="center"/>
          </w:tcPr>
          <w:p w14:paraId="03FDC8CC"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A0CF8FA"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3"/>
          </w:tcPr>
          <w:p w14:paraId="1EB85182" w14:textId="77777777" w:rsidR="00F64260" w:rsidRPr="00E155BD" w:rsidRDefault="00227107" w:rsidP="00C25F9D">
            <w:pPr>
              <w:rPr>
                <w:rFonts w:asciiTheme="majorHAnsi" w:hAnsiTheme="majorHAnsi"/>
              </w:rPr>
            </w:pPr>
            <w:bookmarkStart w:id="12" w:name="faculty"/>
            <w:bookmarkEnd w:id="12"/>
            <w:r w:rsidRPr="00E155BD">
              <w:rPr>
                <w:rFonts w:asciiTheme="majorHAnsi" w:hAnsiTheme="majorHAnsi"/>
              </w:rPr>
              <w:t>No impact, current faculty available to teach</w:t>
            </w:r>
          </w:p>
        </w:tc>
      </w:tr>
      <w:tr w:rsidR="00F64260" w:rsidRPr="006E3AF2" w14:paraId="6360335F" w14:textId="77777777">
        <w:trPr>
          <w:cantSplit/>
        </w:trPr>
        <w:tc>
          <w:tcPr>
            <w:tcW w:w="1111" w:type="pct"/>
            <w:vMerge/>
            <w:vAlign w:val="center"/>
          </w:tcPr>
          <w:p w14:paraId="61FCAE59" w14:textId="77777777" w:rsidR="00F64260" w:rsidRPr="00B649C4" w:rsidRDefault="00F64260" w:rsidP="00010085"/>
        </w:tc>
        <w:tc>
          <w:tcPr>
            <w:tcW w:w="1160" w:type="pct"/>
          </w:tcPr>
          <w:p w14:paraId="35B9803F" w14:textId="77777777" w:rsidR="00F64260" w:rsidRPr="000E2CBA" w:rsidRDefault="00753CD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3"/>
          </w:tcPr>
          <w:p w14:paraId="2879CAA7" w14:textId="77777777" w:rsidR="00F64260" w:rsidRPr="00E155BD" w:rsidRDefault="00227107" w:rsidP="00C25F9D">
            <w:pPr>
              <w:rPr>
                <w:rFonts w:asciiTheme="majorHAnsi" w:hAnsiTheme="majorHAnsi"/>
              </w:rPr>
            </w:pPr>
            <w:bookmarkStart w:id="13" w:name="library"/>
            <w:bookmarkEnd w:id="13"/>
            <w:r w:rsidRPr="00E155BD">
              <w:rPr>
                <w:rFonts w:asciiTheme="majorHAnsi" w:hAnsiTheme="majorHAnsi"/>
              </w:rPr>
              <w:t>No impact, current resources suffice</w:t>
            </w:r>
          </w:p>
        </w:tc>
      </w:tr>
      <w:tr w:rsidR="00F64260" w:rsidRPr="006E3AF2" w14:paraId="0305D82B" w14:textId="77777777">
        <w:trPr>
          <w:cantSplit/>
        </w:trPr>
        <w:tc>
          <w:tcPr>
            <w:tcW w:w="1111" w:type="pct"/>
            <w:vMerge/>
            <w:vAlign w:val="center"/>
          </w:tcPr>
          <w:p w14:paraId="7C9FA105" w14:textId="77777777" w:rsidR="00F64260" w:rsidRPr="00B649C4" w:rsidRDefault="00F64260" w:rsidP="00010085"/>
        </w:tc>
        <w:tc>
          <w:tcPr>
            <w:tcW w:w="1160" w:type="pct"/>
          </w:tcPr>
          <w:p w14:paraId="12F13109" w14:textId="77777777" w:rsidR="00F64260" w:rsidRPr="00704CFF" w:rsidRDefault="00753CD0"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3"/>
          </w:tcPr>
          <w:p w14:paraId="49F2CF41" w14:textId="77777777" w:rsidR="00F64260" w:rsidRPr="00E155BD" w:rsidRDefault="00227107" w:rsidP="00C25F9D">
            <w:pPr>
              <w:rPr>
                <w:rFonts w:asciiTheme="majorHAnsi" w:hAnsiTheme="majorHAnsi"/>
              </w:rPr>
            </w:pPr>
            <w:bookmarkStart w:id="14" w:name="technology"/>
            <w:bookmarkEnd w:id="14"/>
            <w:r w:rsidRPr="00E155BD">
              <w:rPr>
                <w:rFonts w:asciiTheme="majorHAnsi" w:hAnsiTheme="majorHAnsi"/>
              </w:rPr>
              <w:t>No impact, current resources suffice</w:t>
            </w:r>
          </w:p>
        </w:tc>
      </w:tr>
      <w:tr w:rsidR="00F64260" w:rsidRPr="006E3AF2" w14:paraId="156FB03A" w14:textId="77777777">
        <w:trPr>
          <w:cantSplit/>
        </w:trPr>
        <w:tc>
          <w:tcPr>
            <w:tcW w:w="1111" w:type="pct"/>
            <w:vMerge/>
            <w:vAlign w:val="center"/>
          </w:tcPr>
          <w:p w14:paraId="12429E26" w14:textId="77777777" w:rsidR="00F64260" w:rsidRPr="00B649C4" w:rsidRDefault="00F64260" w:rsidP="00010085"/>
        </w:tc>
        <w:tc>
          <w:tcPr>
            <w:tcW w:w="1160" w:type="pct"/>
          </w:tcPr>
          <w:p w14:paraId="20B9D7F3" w14:textId="77777777" w:rsidR="00F64260" w:rsidRPr="000E2CBA" w:rsidRDefault="00753CD0"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3"/>
          </w:tcPr>
          <w:p w14:paraId="149E3BFA" w14:textId="77777777" w:rsidR="00F64260" w:rsidRPr="00E155BD" w:rsidRDefault="00227107" w:rsidP="00C25F9D">
            <w:pPr>
              <w:rPr>
                <w:rFonts w:asciiTheme="majorHAnsi" w:hAnsiTheme="majorHAnsi"/>
              </w:rPr>
            </w:pPr>
            <w:bookmarkStart w:id="15" w:name="facilities"/>
            <w:bookmarkEnd w:id="15"/>
            <w:r w:rsidRPr="00E155BD">
              <w:rPr>
                <w:rFonts w:asciiTheme="majorHAnsi" w:hAnsiTheme="majorHAnsi"/>
              </w:rPr>
              <w:t>No impact, current resources suffice</w:t>
            </w:r>
          </w:p>
        </w:tc>
      </w:tr>
      <w:tr w:rsidR="00F64260" w:rsidRPr="006E3AF2" w14:paraId="4BFA7835" w14:textId="77777777">
        <w:trPr>
          <w:cantSplit/>
        </w:trPr>
        <w:tc>
          <w:tcPr>
            <w:tcW w:w="1111" w:type="pct"/>
            <w:vAlign w:val="center"/>
          </w:tcPr>
          <w:p w14:paraId="78C862B4"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4"/>
          </w:tcPr>
          <w:p w14:paraId="3A7F9817" w14:textId="77777777" w:rsidR="00F64260" w:rsidRPr="00B649C4" w:rsidRDefault="00F573BF" w:rsidP="00C25F9D">
            <w:pPr>
              <w:rPr>
                <w:b/>
              </w:rPr>
            </w:pPr>
            <w:bookmarkStart w:id="16" w:name="prog_impact"/>
            <w:bookmarkEnd w:id="16"/>
            <w:r>
              <w:rPr>
                <w:b/>
              </w:rPr>
              <w:t>None</w:t>
            </w:r>
          </w:p>
        </w:tc>
      </w:tr>
      <w:tr w:rsidR="00F64260" w:rsidRPr="006E3AF2" w14:paraId="46DCC022" w14:textId="77777777">
        <w:trPr>
          <w:cantSplit/>
        </w:trPr>
        <w:tc>
          <w:tcPr>
            <w:tcW w:w="1111" w:type="pct"/>
            <w:vAlign w:val="center"/>
          </w:tcPr>
          <w:p w14:paraId="62E25887"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4"/>
          </w:tcPr>
          <w:p w14:paraId="206B13A1" w14:textId="77777777" w:rsidR="00F64260" w:rsidRPr="003E41EB" w:rsidRDefault="003E41EB" w:rsidP="00C25F9D">
            <w:pPr>
              <w:rPr>
                <w:rFonts w:asciiTheme="majorHAnsi" w:hAnsiTheme="majorHAnsi"/>
              </w:rPr>
            </w:pPr>
            <w:bookmarkStart w:id="17" w:name="student_impact"/>
            <w:bookmarkEnd w:id="17"/>
            <w:r>
              <w:rPr>
                <w:rFonts w:asciiTheme="majorHAnsi" w:hAnsiTheme="majorHAnsi"/>
              </w:rPr>
              <w:t xml:space="preserve">Offers students the opportunity to take an </w:t>
            </w:r>
            <w:r w:rsidRPr="003E41EB">
              <w:rPr>
                <w:rFonts w:asciiTheme="majorHAnsi" w:hAnsiTheme="majorHAnsi"/>
              </w:rPr>
              <w:t>entrance level course on topical subjects</w:t>
            </w:r>
            <w:r>
              <w:rPr>
                <w:rFonts w:asciiTheme="majorHAnsi" w:hAnsiTheme="majorHAnsi"/>
              </w:rPr>
              <w:t xml:space="preserve"> related to teaching and learning.</w:t>
            </w:r>
          </w:p>
        </w:tc>
      </w:tr>
      <w:tr w:rsidR="00F64260" w:rsidRPr="006E3AF2" w14:paraId="796F3E43" w14:textId="77777777">
        <w:trPr>
          <w:cantSplit/>
        </w:trPr>
        <w:tc>
          <w:tcPr>
            <w:tcW w:w="5000" w:type="pct"/>
            <w:gridSpan w:val="5"/>
            <w:vAlign w:val="center"/>
          </w:tcPr>
          <w:p w14:paraId="1DC3BE7B"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BB4786A"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0C3A891" w14:textId="77777777">
        <w:trPr>
          <w:tblHeader/>
        </w:trPr>
        <w:tc>
          <w:tcPr>
            <w:tcW w:w="3168" w:type="dxa"/>
            <w:shd w:val="clear" w:color="auto" w:fill="FABF8F"/>
            <w:noWrap/>
            <w:vAlign w:val="center"/>
          </w:tcPr>
          <w:p w14:paraId="157C5FE4" w14:textId="77777777" w:rsidR="00F64260" w:rsidRPr="00A83A6C" w:rsidRDefault="00F64260" w:rsidP="008847FE">
            <w:pPr>
              <w:pStyle w:val="Heading5"/>
              <w:keepNext/>
              <w:spacing w:before="0" w:after="0" w:line="240" w:lineRule="auto"/>
            </w:pPr>
          </w:p>
        </w:tc>
        <w:tc>
          <w:tcPr>
            <w:tcW w:w="3924" w:type="dxa"/>
            <w:noWrap/>
          </w:tcPr>
          <w:p w14:paraId="5F775816"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007B2EEB"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2F4FA426" w14:textId="77777777">
        <w:tc>
          <w:tcPr>
            <w:tcW w:w="3168" w:type="dxa"/>
            <w:noWrap/>
            <w:vAlign w:val="center"/>
          </w:tcPr>
          <w:p w14:paraId="3D26892F"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0A69B27F" w14:textId="77777777" w:rsidR="00F64260" w:rsidRPr="009F029C" w:rsidRDefault="00F55DD1" w:rsidP="001429AA">
            <w:pPr>
              <w:spacing w:line="240" w:lineRule="auto"/>
              <w:rPr>
                <w:b/>
              </w:rPr>
            </w:pPr>
            <w:bookmarkStart w:id="19" w:name="cours_title"/>
            <w:bookmarkEnd w:id="19"/>
            <w:r>
              <w:rPr>
                <w:b/>
              </w:rPr>
              <w:t>FNED 150</w:t>
            </w:r>
          </w:p>
        </w:tc>
        <w:tc>
          <w:tcPr>
            <w:tcW w:w="3924" w:type="dxa"/>
            <w:noWrap/>
          </w:tcPr>
          <w:p w14:paraId="13F168D6" w14:textId="77777777" w:rsidR="00F64260" w:rsidRPr="00F55DD1" w:rsidRDefault="001211FC" w:rsidP="001429AA">
            <w:pPr>
              <w:spacing w:line="240" w:lineRule="auto"/>
              <w:rPr>
                <w:rFonts w:asciiTheme="minorHAnsi" w:hAnsiTheme="minorHAnsi"/>
                <w:b/>
              </w:rPr>
            </w:pPr>
            <w:r w:rsidRPr="00F55DD1">
              <w:rPr>
                <w:rFonts w:asciiTheme="minorHAnsi" w:hAnsiTheme="minorHAnsi"/>
                <w:b/>
              </w:rPr>
              <w:t>FNED 100</w:t>
            </w:r>
          </w:p>
        </w:tc>
      </w:tr>
      <w:tr w:rsidR="00F64260" w:rsidRPr="006E3AF2" w14:paraId="3159907B" w14:textId="77777777">
        <w:tc>
          <w:tcPr>
            <w:tcW w:w="3168" w:type="dxa"/>
            <w:noWrap/>
            <w:vAlign w:val="center"/>
          </w:tcPr>
          <w:p w14:paraId="1D590772"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7B7F5862" w14:textId="77777777" w:rsidR="00F64260" w:rsidRPr="009F029C" w:rsidRDefault="00F64260" w:rsidP="001429AA">
            <w:pPr>
              <w:spacing w:line="240" w:lineRule="auto"/>
              <w:rPr>
                <w:b/>
              </w:rPr>
            </w:pPr>
          </w:p>
        </w:tc>
        <w:tc>
          <w:tcPr>
            <w:tcW w:w="3924" w:type="dxa"/>
            <w:noWrap/>
          </w:tcPr>
          <w:p w14:paraId="5F6E9BBD" w14:textId="77777777" w:rsidR="00F64260" w:rsidRPr="00F55DD1" w:rsidRDefault="00F64260" w:rsidP="001429AA">
            <w:pPr>
              <w:spacing w:line="240" w:lineRule="auto"/>
              <w:rPr>
                <w:rFonts w:asciiTheme="minorHAnsi" w:hAnsiTheme="minorHAnsi"/>
                <w:b/>
              </w:rPr>
            </w:pPr>
          </w:p>
        </w:tc>
      </w:tr>
      <w:tr w:rsidR="00F64260" w:rsidRPr="006E3AF2" w14:paraId="5AFE3184" w14:textId="77777777">
        <w:tc>
          <w:tcPr>
            <w:tcW w:w="3168" w:type="dxa"/>
            <w:noWrap/>
            <w:vAlign w:val="center"/>
          </w:tcPr>
          <w:p w14:paraId="54088AF6"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66C7D5C2" w14:textId="77777777" w:rsidR="00F64260" w:rsidRPr="009F029C" w:rsidRDefault="00F55DD1" w:rsidP="001429AA">
            <w:pPr>
              <w:spacing w:line="240" w:lineRule="auto"/>
              <w:rPr>
                <w:b/>
              </w:rPr>
            </w:pPr>
            <w:bookmarkStart w:id="20" w:name="title"/>
            <w:bookmarkEnd w:id="20"/>
            <w:r>
              <w:rPr>
                <w:b/>
              </w:rPr>
              <w:t>Foundations of Education</w:t>
            </w:r>
          </w:p>
        </w:tc>
        <w:tc>
          <w:tcPr>
            <w:tcW w:w="3924" w:type="dxa"/>
            <w:noWrap/>
          </w:tcPr>
          <w:p w14:paraId="1B605DE1" w14:textId="77777777" w:rsidR="00F64260" w:rsidRPr="00F55DD1" w:rsidRDefault="003E41EB" w:rsidP="001429AA">
            <w:pPr>
              <w:spacing w:line="240" w:lineRule="auto"/>
              <w:rPr>
                <w:rFonts w:asciiTheme="minorHAnsi" w:hAnsiTheme="minorHAnsi"/>
                <w:b/>
              </w:rPr>
            </w:pPr>
            <w:r w:rsidRPr="00F55DD1">
              <w:rPr>
                <w:rFonts w:asciiTheme="minorHAnsi" w:hAnsiTheme="minorHAnsi"/>
                <w:b/>
              </w:rPr>
              <w:t>Education</w:t>
            </w:r>
            <w:r w:rsidR="002B24D5" w:rsidRPr="00F55DD1">
              <w:rPr>
                <w:rFonts w:asciiTheme="minorHAnsi" w:hAnsiTheme="minorHAnsi"/>
                <w:b/>
              </w:rPr>
              <w:t xml:space="preserve"> in a Democratic Society</w:t>
            </w:r>
          </w:p>
        </w:tc>
      </w:tr>
      <w:tr w:rsidR="00F64260" w:rsidRPr="006E3AF2" w14:paraId="0CA0C752" w14:textId="77777777">
        <w:tc>
          <w:tcPr>
            <w:tcW w:w="3168" w:type="dxa"/>
            <w:noWrap/>
            <w:vAlign w:val="center"/>
          </w:tcPr>
          <w:p w14:paraId="64BE784E"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A1A42FE" w14:textId="77777777" w:rsidR="00F64260" w:rsidRPr="009F029C" w:rsidRDefault="00F64260" w:rsidP="001211FC">
            <w:pPr>
              <w:tabs>
                <w:tab w:val="left" w:pos="690"/>
              </w:tabs>
              <w:spacing w:line="240" w:lineRule="auto"/>
              <w:rPr>
                <w:b/>
              </w:rPr>
            </w:pPr>
            <w:bookmarkStart w:id="21" w:name="description"/>
            <w:bookmarkEnd w:id="21"/>
          </w:p>
        </w:tc>
        <w:tc>
          <w:tcPr>
            <w:tcW w:w="3924" w:type="dxa"/>
            <w:noWrap/>
          </w:tcPr>
          <w:p w14:paraId="5C88F160" w14:textId="77777777" w:rsidR="00F64260" w:rsidRPr="00F55DD1" w:rsidRDefault="008E38CB" w:rsidP="001429AA">
            <w:pPr>
              <w:spacing w:line="240" w:lineRule="auto"/>
              <w:rPr>
                <w:rFonts w:asciiTheme="minorHAnsi" w:hAnsiTheme="minorHAnsi"/>
                <w:b/>
              </w:rPr>
            </w:pPr>
            <w:r w:rsidRPr="00F55DD1">
              <w:rPr>
                <w:rFonts w:asciiTheme="minorHAnsi" w:hAnsiTheme="minorHAnsi"/>
                <w:b/>
              </w:rPr>
              <w:t xml:space="preserve">Students examine the social and cultural forces that affect schools, and the teacher’s role in supporting and advancing equity and aspects of diversity in a democratic society.  </w:t>
            </w:r>
          </w:p>
        </w:tc>
      </w:tr>
      <w:tr w:rsidR="00F64260" w:rsidRPr="006E3AF2" w14:paraId="0706B24C" w14:textId="77777777">
        <w:tc>
          <w:tcPr>
            <w:tcW w:w="3168" w:type="dxa"/>
            <w:noWrap/>
            <w:vAlign w:val="center"/>
          </w:tcPr>
          <w:p w14:paraId="0F0B474B"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3EBACC0E" w14:textId="77777777" w:rsidR="00F64260" w:rsidRPr="009F029C" w:rsidRDefault="00F64260" w:rsidP="001429AA">
            <w:pPr>
              <w:spacing w:line="240" w:lineRule="auto"/>
              <w:rPr>
                <w:b/>
              </w:rPr>
            </w:pPr>
            <w:bookmarkStart w:id="22" w:name="prereqs"/>
            <w:bookmarkEnd w:id="22"/>
          </w:p>
        </w:tc>
        <w:tc>
          <w:tcPr>
            <w:tcW w:w="3924" w:type="dxa"/>
            <w:noWrap/>
          </w:tcPr>
          <w:p w14:paraId="1F331DB0" w14:textId="77777777" w:rsidR="00F64260" w:rsidRPr="00F55DD1" w:rsidRDefault="0003593F" w:rsidP="00753CD0">
            <w:pPr>
              <w:spacing w:line="240" w:lineRule="auto"/>
              <w:rPr>
                <w:rFonts w:asciiTheme="minorHAnsi" w:hAnsiTheme="minorHAnsi"/>
                <w:b/>
              </w:rPr>
            </w:pPr>
            <w:r w:rsidRPr="00F55DD1">
              <w:rPr>
                <w:rFonts w:asciiTheme="minorHAnsi" w:hAnsiTheme="minorHAnsi"/>
                <w:b/>
              </w:rPr>
              <w:t xml:space="preserve">Credit cannot be given for both </w:t>
            </w:r>
            <w:r w:rsidR="00753CD0" w:rsidRPr="00F55DD1">
              <w:rPr>
                <w:rFonts w:asciiTheme="minorHAnsi" w:hAnsiTheme="minorHAnsi"/>
                <w:b/>
              </w:rPr>
              <w:t>FNED</w:t>
            </w:r>
            <w:r w:rsidRPr="00F55DD1">
              <w:rPr>
                <w:rFonts w:asciiTheme="minorHAnsi" w:hAnsiTheme="minorHAnsi"/>
                <w:b/>
              </w:rPr>
              <w:t xml:space="preserve"> 150 and FNED 100.</w:t>
            </w:r>
          </w:p>
        </w:tc>
      </w:tr>
      <w:tr w:rsidR="00F64260" w:rsidRPr="006E3AF2" w14:paraId="594B9BB3" w14:textId="77777777">
        <w:tc>
          <w:tcPr>
            <w:tcW w:w="3168" w:type="dxa"/>
            <w:noWrap/>
            <w:vAlign w:val="center"/>
          </w:tcPr>
          <w:p w14:paraId="26F2BA6B"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48E6662C" w14:textId="77777777" w:rsidR="00F64260" w:rsidRPr="009F029C" w:rsidRDefault="00F64260" w:rsidP="001211FC">
            <w:pPr>
              <w:spacing w:line="240" w:lineRule="auto"/>
              <w:rPr>
                <w:b/>
                <w:sz w:val="20"/>
              </w:rPr>
            </w:pPr>
          </w:p>
        </w:tc>
        <w:tc>
          <w:tcPr>
            <w:tcW w:w="3924" w:type="dxa"/>
            <w:noWrap/>
          </w:tcPr>
          <w:p w14:paraId="49EA94E1" w14:textId="77777777" w:rsidR="00F64260" w:rsidRPr="00F55DD1" w:rsidRDefault="00F64260" w:rsidP="00C25F9D">
            <w:pPr>
              <w:spacing w:line="240" w:lineRule="auto"/>
              <w:rPr>
                <w:rFonts w:asciiTheme="minorHAnsi" w:eastAsia="MS Mincho" w:hAnsiTheme="minorHAnsi" w:cs="MS Mincho"/>
                <w:b/>
              </w:rPr>
            </w:pPr>
            <w:r w:rsidRPr="00F55DD1">
              <w:rPr>
                <w:rFonts w:asciiTheme="minorHAnsi" w:hAnsiTheme="minorHAnsi"/>
                <w:b/>
              </w:rPr>
              <w:t xml:space="preserve">Summer  </w:t>
            </w:r>
          </w:p>
          <w:p w14:paraId="475E4EFC" w14:textId="77777777" w:rsidR="00F64260" w:rsidRPr="00F55DD1" w:rsidRDefault="00F64260" w:rsidP="00C25F9D">
            <w:pPr>
              <w:spacing w:line="240" w:lineRule="auto"/>
              <w:rPr>
                <w:rFonts w:asciiTheme="minorHAnsi" w:hAnsiTheme="minorHAnsi"/>
                <w:b/>
              </w:rPr>
            </w:pPr>
          </w:p>
          <w:p w14:paraId="0808EBD2" w14:textId="77777777" w:rsidR="00F64260" w:rsidRPr="00F55DD1" w:rsidRDefault="00F64260" w:rsidP="00C25F9D">
            <w:pPr>
              <w:spacing w:line="240" w:lineRule="auto"/>
              <w:rPr>
                <w:rFonts w:asciiTheme="minorHAnsi" w:hAnsiTheme="minorHAnsi"/>
                <w:b/>
              </w:rPr>
            </w:pPr>
          </w:p>
        </w:tc>
      </w:tr>
      <w:tr w:rsidR="00F64260" w:rsidRPr="006E3AF2" w14:paraId="60539641" w14:textId="77777777">
        <w:tc>
          <w:tcPr>
            <w:tcW w:w="3168" w:type="dxa"/>
            <w:noWrap/>
            <w:vAlign w:val="center"/>
          </w:tcPr>
          <w:p w14:paraId="44A0F5A6"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DFCB00D" w14:textId="77777777" w:rsidR="00F64260" w:rsidRPr="009F029C" w:rsidRDefault="00F64260" w:rsidP="001429AA">
            <w:pPr>
              <w:spacing w:line="240" w:lineRule="auto"/>
              <w:rPr>
                <w:b/>
              </w:rPr>
            </w:pPr>
            <w:bookmarkStart w:id="23" w:name="contacthours"/>
            <w:bookmarkEnd w:id="23"/>
          </w:p>
        </w:tc>
        <w:tc>
          <w:tcPr>
            <w:tcW w:w="3924" w:type="dxa"/>
            <w:noWrap/>
          </w:tcPr>
          <w:p w14:paraId="11FADF42" w14:textId="77777777" w:rsidR="00F64260" w:rsidRPr="009F029C" w:rsidRDefault="00F64260" w:rsidP="001429AA">
            <w:pPr>
              <w:spacing w:line="240" w:lineRule="auto"/>
              <w:rPr>
                <w:b/>
              </w:rPr>
            </w:pPr>
          </w:p>
        </w:tc>
      </w:tr>
      <w:tr w:rsidR="00F64260" w:rsidRPr="006E3AF2" w14:paraId="5D0B0DBD" w14:textId="77777777">
        <w:tc>
          <w:tcPr>
            <w:tcW w:w="3168" w:type="dxa"/>
            <w:noWrap/>
            <w:vAlign w:val="center"/>
          </w:tcPr>
          <w:p w14:paraId="01B82D0F"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11A54C14" w14:textId="77777777" w:rsidR="00F64260" w:rsidRPr="009F029C" w:rsidRDefault="00F64260" w:rsidP="001429AA">
            <w:pPr>
              <w:spacing w:line="240" w:lineRule="auto"/>
              <w:rPr>
                <w:b/>
              </w:rPr>
            </w:pPr>
            <w:bookmarkStart w:id="24" w:name="credits"/>
            <w:bookmarkEnd w:id="24"/>
          </w:p>
        </w:tc>
        <w:tc>
          <w:tcPr>
            <w:tcW w:w="3924" w:type="dxa"/>
            <w:noWrap/>
          </w:tcPr>
          <w:p w14:paraId="0D645484" w14:textId="77777777" w:rsidR="00F64260" w:rsidRPr="00F55DD1" w:rsidRDefault="001211FC" w:rsidP="001429AA">
            <w:pPr>
              <w:spacing w:line="240" w:lineRule="auto"/>
              <w:rPr>
                <w:b/>
              </w:rPr>
            </w:pPr>
            <w:r w:rsidRPr="00F55DD1">
              <w:rPr>
                <w:b/>
              </w:rPr>
              <w:t>3</w:t>
            </w:r>
          </w:p>
        </w:tc>
      </w:tr>
      <w:tr w:rsidR="00F64260" w:rsidRPr="006E3AF2" w14:paraId="648BFF7A" w14:textId="77777777">
        <w:tc>
          <w:tcPr>
            <w:tcW w:w="3168" w:type="dxa"/>
            <w:noWrap/>
            <w:vAlign w:val="center"/>
          </w:tcPr>
          <w:p w14:paraId="0C1AF7EF"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01A6515D" w14:textId="77777777" w:rsidR="00F64260" w:rsidRPr="00F55DD1" w:rsidRDefault="00F64260" w:rsidP="001429AA">
            <w:pPr>
              <w:spacing w:line="240" w:lineRule="auto"/>
              <w:rPr>
                <w:rStyle w:val="TEXT"/>
                <w:rFonts w:ascii="Cambria" w:hAnsi="Cambria"/>
                <w:sz w:val="22"/>
              </w:rPr>
            </w:pPr>
            <w:bookmarkStart w:id="25" w:name="differences"/>
            <w:bookmarkEnd w:id="25"/>
          </w:p>
        </w:tc>
      </w:tr>
      <w:tr w:rsidR="00F64260" w:rsidRPr="006E3AF2" w14:paraId="1E716104" w14:textId="77777777">
        <w:tc>
          <w:tcPr>
            <w:tcW w:w="3168" w:type="dxa"/>
            <w:noWrap/>
            <w:vAlign w:val="center"/>
          </w:tcPr>
          <w:p w14:paraId="69D4C8FB"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232F2C70" w14:textId="77777777" w:rsidR="00F64260" w:rsidRPr="009F029C" w:rsidRDefault="00F64260" w:rsidP="001429AA">
            <w:pPr>
              <w:spacing w:line="240" w:lineRule="auto"/>
              <w:rPr>
                <w:b/>
                <w:sz w:val="20"/>
              </w:rPr>
            </w:pPr>
          </w:p>
        </w:tc>
        <w:tc>
          <w:tcPr>
            <w:tcW w:w="3924" w:type="dxa"/>
            <w:noWrap/>
          </w:tcPr>
          <w:p w14:paraId="63C883B3" w14:textId="77777777" w:rsidR="00F64260" w:rsidRPr="00F55DD1" w:rsidRDefault="00F64260" w:rsidP="00EB706E">
            <w:pPr>
              <w:spacing w:line="240" w:lineRule="auto"/>
              <w:rPr>
                <w:b/>
              </w:rPr>
            </w:pPr>
            <w:r w:rsidRPr="00F55DD1">
              <w:rPr>
                <w:b/>
              </w:rPr>
              <w:t xml:space="preserve">Letter </w:t>
            </w:r>
            <w:proofErr w:type="gramStart"/>
            <w:r w:rsidRPr="00F55DD1">
              <w:rPr>
                <w:b/>
              </w:rPr>
              <w:t xml:space="preserve">grade  </w:t>
            </w:r>
            <w:proofErr w:type="gramEnd"/>
          </w:p>
        </w:tc>
      </w:tr>
      <w:tr w:rsidR="00F64260" w:rsidRPr="006E3AF2" w14:paraId="5A480B38" w14:textId="77777777">
        <w:tc>
          <w:tcPr>
            <w:tcW w:w="3168" w:type="dxa"/>
            <w:noWrap/>
            <w:vAlign w:val="center"/>
          </w:tcPr>
          <w:p w14:paraId="7EA39B02"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657EA3A5" w14:textId="77777777" w:rsidR="00F64260" w:rsidRPr="009F029C" w:rsidRDefault="00F64260" w:rsidP="00984B36">
            <w:pPr>
              <w:spacing w:line="240" w:lineRule="auto"/>
              <w:rPr>
                <w:b/>
                <w:sz w:val="20"/>
              </w:rPr>
            </w:pPr>
            <w:bookmarkStart w:id="26" w:name="instr_methods"/>
            <w:bookmarkEnd w:id="26"/>
          </w:p>
        </w:tc>
        <w:tc>
          <w:tcPr>
            <w:tcW w:w="3924" w:type="dxa"/>
            <w:noWrap/>
          </w:tcPr>
          <w:p w14:paraId="4658DDF6" w14:textId="77777777" w:rsidR="00F64260" w:rsidRPr="00F55DD1" w:rsidRDefault="00F64260" w:rsidP="00984B36">
            <w:pPr>
              <w:spacing w:line="240" w:lineRule="auto"/>
              <w:rPr>
                <w:b/>
              </w:rPr>
            </w:pPr>
            <w:r w:rsidRPr="00F55DD1">
              <w:rPr>
                <w:b/>
              </w:rPr>
              <w:t xml:space="preserve">Fieldwork  </w:t>
            </w:r>
            <w:r w:rsidRPr="00F55DD1">
              <w:rPr>
                <w:rFonts w:eastAsia="MS Mincho" w:cs="MS Mincho"/>
                <w:b/>
              </w:rPr>
              <w:t xml:space="preserve">| </w:t>
            </w:r>
            <w:r w:rsidRPr="00F55DD1">
              <w:rPr>
                <w:b/>
              </w:rPr>
              <w:t xml:space="preserve">Internship  </w:t>
            </w:r>
            <w:r w:rsidRPr="00F55DD1">
              <w:rPr>
                <w:rFonts w:eastAsia="MS Mincho" w:cs="MS Mincho"/>
                <w:b/>
              </w:rPr>
              <w:t xml:space="preserve">| </w:t>
            </w:r>
            <w:r w:rsidRPr="00F55DD1">
              <w:rPr>
                <w:b/>
              </w:rPr>
              <w:t xml:space="preserve">Lecture  </w:t>
            </w:r>
            <w:r w:rsidRPr="00F55DD1">
              <w:rPr>
                <w:rFonts w:eastAsia="MS Mincho" w:cs="MS Mincho"/>
                <w:b/>
              </w:rPr>
              <w:t xml:space="preserve">| </w:t>
            </w:r>
            <w:r w:rsidRPr="00F55DD1">
              <w:rPr>
                <w:b/>
              </w:rPr>
              <w:t xml:space="preserve">Practicum  </w:t>
            </w:r>
            <w:r w:rsidRPr="00F55DD1">
              <w:rPr>
                <w:rFonts w:eastAsia="MS Mincho" w:cs="MS Mincho"/>
                <w:b/>
              </w:rPr>
              <w:t xml:space="preserve">| </w:t>
            </w:r>
            <w:r w:rsidRPr="00F55DD1">
              <w:rPr>
                <w:b/>
              </w:rPr>
              <w:t xml:space="preserve">Seminar  </w:t>
            </w:r>
            <w:r w:rsidRPr="00F55DD1">
              <w:rPr>
                <w:rFonts w:eastAsia="MS Mincho" w:cs="MS Mincho"/>
                <w:b/>
              </w:rPr>
              <w:t xml:space="preserve">| </w:t>
            </w:r>
            <w:r w:rsidRPr="00F55DD1">
              <w:rPr>
                <w:b/>
              </w:rPr>
              <w:t xml:space="preserve">Small group | Individual </w:t>
            </w:r>
            <w:proofErr w:type="gramStart"/>
            <w:r w:rsidRPr="00F55DD1">
              <w:rPr>
                <w:b/>
              </w:rPr>
              <w:t xml:space="preserve">|  </w:t>
            </w:r>
            <w:proofErr w:type="gramEnd"/>
            <w:r w:rsidR="00753CD0" w:rsidRPr="00F55DD1">
              <w:rPr>
                <w:b/>
              </w:rPr>
              <w:fldChar w:fldCharType="begin"/>
            </w:r>
            <w:r w:rsidR="00753CD0" w:rsidRPr="00F55DD1">
              <w:rPr>
                <w:b/>
              </w:rPr>
              <w:instrText xml:space="preserve"> HYPERLINK \l "Hybrid" \o "Only select these if you want the course to be listed in the catalog in this way; this selection means that this course can only be taught in this fashion. Courses that are occasionally hybrid/online only appear that way in the bulletin, not catalog." </w:instrText>
            </w:r>
            <w:r w:rsidR="00753CD0" w:rsidRPr="00F55DD1">
              <w:rPr>
                <w:b/>
              </w:rPr>
              <w:fldChar w:fldCharType="separate"/>
            </w:r>
            <w:r w:rsidR="00F3256C" w:rsidRPr="00F55DD1">
              <w:rPr>
                <w:rStyle w:val="Hyperlink"/>
                <w:b/>
              </w:rPr>
              <w:t xml:space="preserve">Hybrid </w:t>
            </w:r>
            <w:r w:rsidR="00F3256C" w:rsidRPr="00F55DD1">
              <w:rPr>
                <w:rStyle w:val="Hyperlink"/>
                <w:rFonts w:eastAsia="MS Mincho" w:cs="MS Mincho"/>
                <w:b/>
              </w:rPr>
              <w:t>| Distance Learning</w:t>
            </w:r>
            <w:r w:rsidR="00753CD0" w:rsidRPr="00F55DD1">
              <w:rPr>
                <w:rStyle w:val="Hyperlink"/>
                <w:rFonts w:eastAsia="MS Mincho" w:cs="MS Mincho"/>
                <w:b/>
              </w:rPr>
              <w:fldChar w:fldCharType="end"/>
            </w:r>
          </w:p>
        </w:tc>
      </w:tr>
      <w:tr w:rsidR="00F64260" w:rsidRPr="006E3AF2" w14:paraId="34AD7836" w14:textId="77777777">
        <w:tc>
          <w:tcPr>
            <w:tcW w:w="3168" w:type="dxa"/>
            <w:noWrap/>
            <w:vAlign w:val="center"/>
          </w:tcPr>
          <w:p w14:paraId="18E34FEB"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37DA56A" w14:textId="77777777" w:rsidR="00F64260" w:rsidRPr="009F029C" w:rsidRDefault="00F64260" w:rsidP="00A87611">
            <w:pPr>
              <w:spacing w:line="240" w:lineRule="auto"/>
              <w:rPr>
                <w:b/>
                <w:sz w:val="20"/>
              </w:rPr>
            </w:pPr>
            <w:bookmarkStart w:id="27" w:name="required"/>
            <w:bookmarkEnd w:id="27"/>
          </w:p>
        </w:tc>
        <w:tc>
          <w:tcPr>
            <w:tcW w:w="3924" w:type="dxa"/>
            <w:noWrap/>
          </w:tcPr>
          <w:p w14:paraId="663FB271" w14:textId="77777777" w:rsidR="00F64260" w:rsidRPr="00F55DD1" w:rsidRDefault="00F64260" w:rsidP="00EB706E">
            <w:pPr>
              <w:spacing w:line="240" w:lineRule="auto"/>
              <w:rPr>
                <w:b/>
              </w:rPr>
            </w:pPr>
            <w:r w:rsidRPr="00F55DD1">
              <w:rPr>
                <w:b/>
              </w:rPr>
              <w:t xml:space="preserve">Free elective </w:t>
            </w:r>
          </w:p>
        </w:tc>
      </w:tr>
      <w:tr w:rsidR="00F64260" w:rsidRPr="006E3AF2" w14:paraId="70449209" w14:textId="77777777">
        <w:tc>
          <w:tcPr>
            <w:tcW w:w="3168" w:type="dxa"/>
            <w:noWrap/>
            <w:vAlign w:val="center"/>
          </w:tcPr>
          <w:p w14:paraId="7DE97D50"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01797421" w14:textId="77777777"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2B68D874" w14:textId="77777777" w:rsidR="00F64260" w:rsidRPr="00F55DD1" w:rsidRDefault="00F3256C" w:rsidP="001429AA">
            <w:pPr>
              <w:spacing w:line="240" w:lineRule="auto"/>
              <w:rPr>
                <w:rFonts w:asciiTheme="minorHAnsi" w:hAnsiTheme="minorHAnsi"/>
                <w:b/>
              </w:rPr>
            </w:pPr>
            <w:r w:rsidRPr="00F55DD1">
              <w:rPr>
                <w:rFonts w:asciiTheme="minorHAnsi" w:hAnsiTheme="minorHAnsi"/>
                <w:b/>
              </w:rPr>
              <w:t>NO</w:t>
            </w:r>
          </w:p>
        </w:tc>
      </w:tr>
      <w:tr w:rsidR="00F64260" w:rsidRPr="006E3AF2" w14:paraId="5A6B03F9" w14:textId="77777777">
        <w:tc>
          <w:tcPr>
            <w:tcW w:w="3168" w:type="dxa"/>
            <w:noWrap/>
            <w:vAlign w:val="center"/>
          </w:tcPr>
          <w:p w14:paraId="11A35BF2"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430B07BD"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1934B9AD" w14:textId="77777777" w:rsidR="00984B36" w:rsidRDefault="00F3256C" w:rsidP="001A51ED">
            <w:pPr>
              <w:rPr>
                <w:rFonts w:ascii="MS Mincho" w:eastAsia="MS Mincho" w:hAnsi="MS Mincho" w:cs="MS Mincho"/>
                <w:b/>
                <w:sz w:val="20"/>
              </w:rPr>
            </w:pPr>
            <w:bookmarkStart w:id="28" w:name="ge"/>
            <w:bookmarkEnd w:id="28"/>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16C3D76D" w14:textId="77777777" w:rsidR="00F64260" w:rsidRPr="009F029C" w:rsidRDefault="00984B36" w:rsidP="001A51ED">
            <w:pPr>
              <w:rPr>
                <w:b/>
                <w:sz w:val="20"/>
              </w:rPr>
            </w:pPr>
            <w:r>
              <w:rPr>
                <w:b/>
              </w:rPr>
              <w:t>category:</w:t>
            </w:r>
          </w:p>
        </w:tc>
        <w:tc>
          <w:tcPr>
            <w:tcW w:w="3924" w:type="dxa"/>
            <w:noWrap/>
          </w:tcPr>
          <w:p w14:paraId="722C1F33" w14:textId="77777777" w:rsidR="00984B36" w:rsidRPr="00F55DD1" w:rsidRDefault="00F3256C" w:rsidP="001429AA">
            <w:pPr>
              <w:spacing w:line="240" w:lineRule="auto"/>
              <w:rPr>
                <w:rFonts w:asciiTheme="minorHAnsi" w:eastAsia="MS Mincho" w:hAnsiTheme="minorHAnsi" w:cs="MS Mincho"/>
                <w:b/>
              </w:rPr>
            </w:pPr>
            <w:r w:rsidRPr="00F55DD1">
              <w:rPr>
                <w:rFonts w:asciiTheme="minorHAnsi" w:hAnsiTheme="minorHAnsi"/>
                <w:b/>
              </w:rPr>
              <w:t>NO</w:t>
            </w:r>
            <w:r w:rsidR="00984B36" w:rsidRPr="00F55DD1">
              <w:rPr>
                <w:rFonts w:asciiTheme="minorHAnsi" w:hAnsiTheme="minorHAnsi"/>
                <w:b/>
              </w:rPr>
              <w:t xml:space="preserve"> </w:t>
            </w:r>
          </w:p>
          <w:p w14:paraId="21B5E6FC" w14:textId="77777777" w:rsidR="00F64260" w:rsidRPr="00F55DD1" w:rsidRDefault="00F64260" w:rsidP="001429AA">
            <w:pPr>
              <w:spacing w:line="240" w:lineRule="auto"/>
              <w:rPr>
                <w:rFonts w:asciiTheme="minorHAnsi" w:hAnsiTheme="minorHAnsi"/>
                <w:b/>
              </w:rPr>
            </w:pPr>
          </w:p>
        </w:tc>
      </w:tr>
      <w:tr w:rsidR="00F64260" w:rsidRPr="006E3AF2" w14:paraId="1D59C38B" w14:textId="77777777">
        <w:tc>
          <w:tcPr>
            <w:tcW w:w="3168" w:type="dxa"/>
            <w:noWrap/>
            <w:vAlign w:val="center"/>
          </w:tcPr>
          <w:p w14:paraId="56844AA9"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2C31221E" w14:textId="77777777" w:rsidR="00F64260" w:rsidRPr="009F029C" w:rsidRDefault="00F64260" w:rsidP="0027634D">
            <w:pPr>
              <w:spacing w:line="240" w:lineRule="auto"/>
              <w:rPr>
                <w:b/>
                <w:sz w:val="20"/>
              </w:rPr>
            </w:pPr>
            <w:bookmarkStart w:id="29" w:name="performance"/>
            <w:bookmarkStart w:id="30" w:name="_GoBack"/>
            <w:bookmarkEnd w:id="29"/>
            <w:bookmarkEnd w:id="30"/>
            <w:r w:rsidRPr="009F029C">
              <w:rPr>
                <w:b/>
                <w:sz w:val="20"/>
              </w:rPr>
              <w:t xml:space="preserve"> </w:t>
            </w:r>
          </w:p>
        </w:tc>
        <w:tc>
          <w:tcPr>
            <w:tcW w:w="3924" w:type="dxa"/>
            <w:noWrap/>
          </w:tcPr>
          <w:p w14:paraId="73F6A1E0" w14:textId="77777777" w:rsidR="00F64260" w:rsidRPr="00F55DD1" w:rsidRDefault="00F64260" w:rsidP="0027634D">
            <w:pPr>
              <w:spacing w:line="240" w:lineRule="auto"/>
              <w:rPr>
                <w:rFonts w:asciiTheme="minorHAnsi" w:eastAsia="MS Mincho" w:hAnsiTheme="minorHAnsi" w:cs="MS Mincho"/>
                <w:b/>
              </w:rPr>
            </w:pPr>
            <w:r w:rsidRPr="00F55DD1">
              <w:rPr>
                <w:rFonts w:asciiTheme="minorHAnsi" w:hAnsiTheme="minorHAnsi"/>
                <w:b/>
              </w:rPr>
              <w:t xml:space="preserve">Attendance  </w:t>
            </w:r>
            <w:r w:rsidRPr="00F55DD1">
              <w:rPr>
                <w:rFonts w:asciiTheme="minorHAnsi" w:eastAsia="MS Mincho" w:hAnsiTheme="minorHAnsi" w:cs="MS Mincho"/>
                <w:b/>
              </w:rPr>
              <w:t xml:space="preserve">| </w:t>
            </w:r>
            <w:r w:rsidRPr="00F55DD1">
              <w:rPr>
                <w:rFonts w:asciiTheme="minorHAnsi" w:hAnsiTheme="minorHAnsi"/>
                <w:b/>
              </w:rPr>
              <w:t xml:space="preserve">Class participation </w:t>
            </w:r>
            <w:r w:rsidRPr="00F55DD1">
              <w:rPr>
                <w:rFonts w:asciiTheme="minorHAnsi" w:eastAsia="MS Mincho" w:hAnsiTheme="minorHAnsi" w:cs="MS Mincho"/>
                <w:b/>
              </w:rPr>
              <w:t>|</w:t>
            </w:r>
            <w:r w:rsidR="005D134C" w:rsidRPr="00F55DD1">
              <w:rPr>
                <w:rFonts w:asciiTheme="minorHAnsi" w:hAnsiTheme="minorHAnsi"/>
                <w:b/>
              </w:rPr>
              <w:t xml:space="preserve"> </w:t>
            </w:r>
            <w:r w:rsidRPr="00F55DD1">
              <w:rPr>
                <w:rFonts w:asciiTheme="minorHAnsi" w:hAnsiTheme="minorHAnsi"/>
                <w:b/>
              </w:rPr>
              <w:t xml:space="preserve">Exams  </w:t>
            </w:r>
            <w:proofErr w:type="gramStart"/>
            <w:r w:rsidRPr="00F55DD1">
              <w:rPr>
                <w:rFonts w:asciiTheme="minorHAnsi" w:eastAsia="MS Mincho" w:hAnsiTheme="minorHAnsi" w:cs="MS Mincho"/>
                <w:b/>
              </w:rPr>
              <w:t xml:space="preserve">| </w:t>
            </w:r>
            <w:r w:rsidRPr="00F55DD1">
              <w:rPr>
                <w:rFonts w:asciiTheme="minorHAnsi" w:hAnsiTheme="minorHAnsi"/>
                <w:b/>
              </w:rPr>
              <w:t xml:space="preserve"> Presentations</w:t>
            </w:r>
            <w:proofErr w:type="gramEnd"/>
            <w:r w:rsidRPr="00F55DD1">
              <w:rPr>
                <w:rFonts w:asciiTheme="minorHAnsi" w:hAnsiTheme="minorHAnsi"/>
                <w:b/>
              </w:rPr>
              <w:t xml:space="preserve">  </w:t>
            </w:r>
            <w:r w:rsidRPr="00F55DD1">
              <w:rPr>
                <w:rFonts w:asciiTheme="minorHAnsi" w:eastAsia="MS Mincho" w:hAnsiTheme="minorHAnsi" w:cs="MS Mincho"/>
                <w:b/>
              </w:rPr>
              <w:t xml:space="preserve">| </w:t>
            </w:r>
            <w:r w:rsidRPr="00F55DD1">
              <w:rPr>
                <w:rFonts w:asciiTheme="minorHAnsi" w:hAnsiTheme="minorHAnsi"/>
                <w:b/>
              </w:rPr>
              <w:t xml:space="preserve">Papers  </w:t>
            </w:r>
            <w:r w:rsidRPr="00F55DD1">
              <w:rPr>
                <w:rFonts w:asciiTheme="minorHAnsi" w:eastAsia="MS Mincho" w:hAnsiTheme="minorHAnsi" w:cs="MS Mincho"/>
                <w:b/>
              </w:rPr>
              <w:t xml:space="preserve">| </w:t>
            </w:r>
          </w:p>
          <w:p w14:paraId="57AD0B6E" w14:textId="77777777" w:rsidR="00F64260" w:rsidRPr="00F55DD1" w:rsidRDefault="005D134C" w:rsidP="0027634D">
            <w:pPr>
              <w:spacing w:line="240" w:lineRule="auto"/>
              <w:rPr>
                <w:rFonts w:asciiTheme="minorHAnsi" w:hAnsiTheme="minorHAnsi"/>
                <w:b/>
              </w:rPr>
            </w:pPr>
            <w:r w:rsidRPr="00F55DD1">
              <w:rPr>
                <w:rFonts w:asciiTheme="minorHAnsi" w:hAnsiTheme="minorHAnsi"/>
                <w:b/>
              </w:rPr>
              <w:t xml:space="preserve">Class Work </w:t>
            </w:r>
            <w:r w:rsidR="00F64260" w:rsidRPr="00F55DD1">
              <w:rPr>
                <w:rFonts w:asciiTheme="minorHAnsi" w:eastAsia="MS Mincho" w:hAnsiTheme="minorHAnsi" w:cs="MS Mincho"/>
                <w:b/>
              </w:rPr>
              <w:t xml:space="preserve">| </w:t>
            </w:r>
            <w:r w:rsidRPr="00F55DD1">
              <w:rPr>
                <w:rFonts w:asciiTheme="minorHAnsi" w:hAnsiTheme="minorHAnsi"/>
                <w:b/>
              </w:rPr>
              <w:t xml:space="preserve">Quizzes </w:t>
            </w:r>
            <w:r w:rsidR="00F64260" w:rsidRPr="00F55DD1">
              <w:rPr>
                <w:rFonts w:asciiTheme="minorHAnsi" w:eastAsia="MS Mincho" w:hAnsiTheme="minorHAnsi" w:cs="MS Mincho"/>
                <w:b/>
              </w:rPr>
              <w:t xml:space="preserve">| </w:t>
            </w:r>
            <w:r w:rsidR="00F64260" w:rsidRPr="00F55DD1">
              <w:rPr>
                <w:rFonts w:asciiTheme="minorHAnsi" w:hAnsiTheme="minorHAnsi"/>
                <w:b/>
              </w:rPr>
              <w:t xml:space="preserve">Projects </w:t>
            </w:r>
            <w:r w:rsidR="00F64260" w:rsidRPr="00F55DD1">
              <w:rPr>
                <w:rFonts w:asciiTheme="minorHAnsi" w:eastAsia="MS Mincho" w:hAnsiTheme="minorHAnsi" w:cs="MS Mincho"/>
                <w:b/>
              </w:rPr>
              <w:t>|</w:t>
            </w:r>
            <w:r w:rsidR="00F64260" w:rsidRPr="00F55DD1">
              <w:rPr>
                <w:rFonts w:asciiTheme="minorHAnsi" w:hAnsiTheme="minorHAnsi"/>
                <w:b/>
              </w:rPr>
              <w:t xml:space="preserve"> </w:t>
            </w:r>
          </w:p>
          <w:p w14:paraId="249C5AF2" w14:textId="77777777" w:rsidR="00F64260" w:rsidRPr="00F55DD1" w:rsidRDefault="00F64260" w:rsidP="00FA769F">
            <w:pPr>
              <w:spacing w:line="240" w:lineRule="auto"/>
              <w:rPr>
                <w:rFonts w:asciiTheme="minorHAnsi" w:hAnsiTheme="minorHAnsi"/>
                <w:b/>
              </w:rPr>
            </w:pPr>
            <w:r w:rsidRPr="00F55DD1">
              <w:rPr>
                <w:rFonts w:asciiTheme="minorHAnsi" w:eastAsia="MS Mincho" w:hAnsiTheme="minorHAnsi" w:cs="MS Mincho"/>
                <w:b/>
              </w:rPr>
              <w:t>|</w:t>
            </w:r>
            <w:r w:rsidR="005D134C" w:rsidRPr="00F55DD1">
              <w:rPr>
                <w:rFonts w:asciiTheme="minorHAnsi" w:hAnsiTheme="minorHAnsi"/>
                <w:b/>
              </w:rPr>
              <w:t xml:space="preserve"> </w:t>
            </w:r>
            <w:r w:rsidRPr="00F55DD1">
              <w:rPr>
                <w:rFonts w:asciiTheme="minorHAnsi" w:hAnsiTheme="minorHAnsi"/>
                <w:b/>
              </w:rPr>
              <w:t>Reports of outside supervisor</w:t>
            </w:r>
          </w:p>
        </w:tc>
      </w:tr>
      <w:tr w:rsidR="00F64260" w:rsidRPr="006E3AF2" w14:paraId="7174711E" w14:textId="77777777">
        <w:tc>
          <w:tcPr>
            <w:tcW w:w="3168" w:type="dxa"/>
            <w:noWrap/>
            <w:vAlign w:val="center"/>
          </w:tcPr>
          <w:p w14:paraId="17AF65DE"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3EE3BC3B" w14:textId="77777777" w:rsidR="00F64260" w:rsidRPr="009F029C" w:rsidRDefault="00F64260" w:rsidP="001429AA">
            <w:pPr>
              <w:spacing w:line="240" w:lineRule="auto"/>
              <w:rPr>
                <w:b/>
              </w:rPr>
            </w:pPr>
            <w:bookmarkStart w:id="31" w:name="competing"/>
            <w:bookmarkEnd w:id="31"/>
          </w:p>
        </w:tc>
        <w:tc>
          <w:tcPr>
            <w:tcW w:w="3924" w:type="dxa"/>
            <w:noWrap/>
          </w:tcPr>
          <w:p w14:paraId="41B90152" w14:textId="77777777" w:rsidR="00F64260" w:rsidRPr="009F029C" w:rsidRDefault="00F64260" w:rsidP="001429AA">
            <w:pPr>
              <w:spacing w:line="240" w:lineRule="auto"/>
              <w:rPr>
                <w:b/>
              </w:rPr>
            </w:pPr>
          </w:p>
        </w:tc>
      </w:tr>
      <w:tr w:rsidR="00F64260" w:rsidRPr="006E3AF2" w14:paraId="77F28CA4" w14:textId="77777777">
        <w:tc>
          <w:tcPr>
            <w:tcW w:w="3168" w:type="dxa"/>
            <w:noWrap/>
            <w:vAlign w:val="center"/>
          </w:tcPr>
          <w:p w14:paraId="1B246CEF"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5F73C8FD" w14:textId="77777777" w:rsidR="00F64260" w:rsidRPr="009F029C" w:rsidRDefault="00F64260" w:rsidP="001429AA">
            <w:pPr>
              <w:spacing w:line="240" w:lineRule="auto"/>
              <w:rPr>
                <w:rStyle w:val="TEXT"/>
              </w:rPr>
            </w:pPr>
          </w:p>
        </w:tc>
      </w:tr>
    </w:tbl>
    <w:p w14:paraId="2F0A5DA6" w14:textId="77777777" w:rsidR="00FF5216" w:rsidRDefault="00FF521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08"/>
        <w:gridCol w:w="2360"/>
        <w:gridCol w:w="4148"/>
      </w:tblGrid>
      <w:tr w:rsidR="00F64260" w:rsidRPr="00402602" w14:paraId="1713C1E3" w14:textId="77777777" w:rsidTr="00DD5595">
        <w:trPr>
          <w:cantSplit/>
          <w:tblHeader/>
        </w:trPr>
        <w:tc>
          <w:tcPr>
            <w:tcW w:w="4518" w:type="dxa"/>
          </w:tcPr>
          <w:p w14:paraId="3BB77CB3"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2340" w:type="dxa"/>
          </w:tcPr>
          <w:p w14:paraId="0937BF3D" w14:textId="77777777" w:rsidR="00F64260" w:rsidRPr="00402602" w:rsidRDefault="00753CD0">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158" w:type="dxa"/>
          </w:tcPr>
          <w:p w14:paraId="3AB04354" w14:textId="77777777" w:rsidR="00F64260" w:rsidRPr="00402602" w:rsidRDefault="00753CD0"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02D5657E" w14:textId="77777777" w:rsidTr="00DD5595">
        <w:trPr>
          <w:cantSplit/>
        </w:trPr>
        <w:tc>
          <w:tcPr>
            <w:tcW w:w="4518" w:type="dxa"/>
          </w:tcPr>
          <w:p w14:paraId="6C01E92B" w14:textId="77777777" w:rsidR="00F64260" w:rsidRPr="00CA5129" w:rsidRDefault="00F61116">
            <w:pPr>
              <w:spacing w:line="240" w:lineRule="auto"/>
              <w:rPr>
                <w:rFonts w:asciiTheme="majorHAnsi" w:hAnsiTheme="majorHAnsi"/>
              </w:rPr>
            </w:pPr>
            <w:bookmarkStart w:id="32" w:name="outcomes"/>
            <w:bookmarkEnd w:id="32"/>
            <w:r w:rsidRPr="00CA5129">
              <w:rPr>
                <w:rFonts w:asciiTheme="majorHAnsi" w:hAnsiTheme="majorHAnsi"/>
              </w:rPr>
              <w:t>POLICY AND PRACTICE:  to examine the role of history, politics, and culture in shaping current American educational policy and practice</w:t>
            </w:r>
          </w:p>
        </w:tc>
        <w:tc>
          <w:tcPr>
            <w:tcW w:w="2340" w:type="dxa"/>
          </w:tcPr>
          <w:p w14:paraId="205B104F" w14:textId="77777777" w:rsidR="00F61116" w:rsidRPr="00CA5129" w:rsidRDefault="00F61116" w:rsidP="00F61116">
            <w:pPr>
              <w:spacing w:line="240" w:lineRule="auto"/>
              <w:rPr>
                <w:rFonts w:asciiTheme="majorHAnsi" w:hAnsiTheme="majorHAnsi"/>
              </w:rPr>
            </w:pPr>
            <w:bookmarkStart w:id="33" w:name="standards"/>
            <w:bookmarkEnd w:id="33"/>
            <w:r w:rsidRPr="00CA5129">
              <w:rPr>
                <w:rFonts w:asciiTheme="majorHAnsi" w:hAnsiTheme="majorHAnsi"/>
              </w:rPr>
              <w:t xml:space="preserve">RIPTS: 1.1, 2.1, 2.5, 5.2,  </w:t>
            </w:r>
          </w:p>
          <w:p w14:paraId="608D5993" w14:textId="77777777" w:rsidR="00F64260" w:rsidRPr="00CA5129" w:rsidRDefault="00F61116" w:rsidP="00F61116">
            <w:pPr>
              <w:spacing w:line="240" w:lineRule="auto"/>
              <w:rPr>
                <w:rFonts w:asciiTheme="majorHAnsi" w:hAnsiTheme="majorHAnsi"/>
              </w:rPr>
            </w:pPr>
            <w:r w:rsidRPr="00CA5129">
              <w:rPr>
                <w:rFonts w:asciiTheme="majorHAnsi" w:hAnsiTheme="majorHAnsi"/>
              </w:rPr>
              <w:t>CF: General Knowledge, Knowledge of Contexts</w:t>
            </w:r>
          </w:p>
        </w:tc>
        <w:tc>
          <w:tcPr>
            <w:tcW w:w="4158" w:type="dxa"/>
          </w:tcPr>
          <w:p w14:paraId="29B2430E" w14:textId="77777777" w:rsidR="00F70EE8" w:rsidRDefault="00F61116" w:rsidP="00F61116">
            <w:pPr>
              <w:spacing w:line="240" w:lineRule="auto"/>
              <w:rPr>
                <w:rFonts w:asciiTheme="majorHAnsi" w:hAnsiTheme="majorHAnsi"/>
              </w:rPr>
            </w:pPr>
            <w:bookmarkStart w:id="34" w:name="measured"/>
            <w:bookmarkEnd w:id="34"/>
            <w:r w:rsidRPr="00CA5129">
              <w:rPr>
                <w:rFonts w:asciiTheme="majorHAnsi" w:hAnsiTheme="majorHAnsi"/>
              </w:rPr>
              <w:t xml:space="preserve">Talking Points </w:t>
            </w:r>
          </w:p>
          <w:p w14:paraId="36C34415" w14:textId="77777777" w:rsidR="00F61116" w:rsidRPr="00CA5129" w:rsidRDefault="00F61116" w:rsidP="00F61116">
            <w:pPr>
              <w:spacing w:line="240" w:lineRule="auto"/>
              <w:rPr>
                <w:rFonts w:asciiTheme="majorHAnsi" w:hAnsiTheme="majorHAnsi"/>
              </w:rPr>
            </w:pPr>
            <w:r w:rsidRPr="00CA5129">
              <w:rPr>
                <w:rFonts w:asciiTheme="majorHAnsi" w:hAnsiTheme="majorHAnsi"/>
              </w:rPr>
              <w:t xml:space="preserve">Midterm </w:t>
            </w:r>
          </w:p>
          <w:p w14:paraId="7C17A4DB" w14:textId="77777777" w:rsidR="00F70EE8" w:rsidRDefault="00F61116" w:rsidP="00F61116">
            <w:pPr>
              <w:spacing w:line="240" w:lineRule="auto"/>
              <w:rPr>
                <w:rFonts w:asciiTheme="majorHAnsi" w:hAnsiTheme="majorHAnsi"/>
              </w:rPr>
            </w:pPr>
            <w:r w:rsidRPr="00CA5129">
              <w:rPr>
                <w:rFonts w:asciiTheme="majorHAnsi" w:hAnsiTheme="majorHAnsi"/>
              </w:rPr>
              <w:t xml:space="preserve">Integrative </w:t>
            </w:r>
            <w:r w:rsidR="00F70EE8" w:rsidRPr="00F70EE8">
              <w:rPr>
                <w:rFonts w:asciiTheme="majorHAnsi" w:hAnsiTheme="majorHAnsi"/>
              </w:rPr>
              <w:t xml:space="preserve">Schools in </w:t>
            </w:r>
            <w:r w:rsidR="00F70EE8">
              <w:rPr>
                <w:rFonts w:asciiTheme="majorHAnsi" w:hAnsiTheme="majorHAnsi"/>
              </w:rPr>
              <w:t xml:space="preserve">a </w:t>
            </w:r>
            <w:r w:rsidR="00F70EE8" w:rsidRPr="00F70EE8">
              <w:rPr>
                <w:rFonts w:asciiTheme="majorHAnsi" w:hAnsiTheme="majorHAnsi"/>
              </w:rPr>
              <w:t xml:space="preserve">Democratic Society </w:t>
            </w:r>
            <w:r w:rsidR="00FF5216">
              <w:rPr>
                <w:rFonts w:asciiTheme="majorHAnsi" w:hAnsiTheme="majorHAnsi"/>
              </w:rPr>
              <w:t>(</w:t>
            </w:r>
            <w:r w:rsidRPr="00CA5129">
              <w:rPr>
                <w:rFonts w:asciiTheme="majorHAnsi" w:hAnsiTheme="majorHAnsi"/>
              </w:rPr>
              <w:t>SIADS</w:t>
            </w:r>
            <w:r w:rsidR="00FF5216">
              <w:rPr>
                <w:rFonts w:asciiTheme="majorHAnsi" w:hAnsiTheme="majorHAnsi"/>
              </w:rPr>
              <w:t>)</w:t>
            </w:r>
            <w:r w:rsidRPr="00CA5129">
              <w:rPr>
                <w:rFonts w:asciiTheme="majorHAnsi" w:hAnsiTheme="majorHAnsi"/>
              </w:rPr>
              <w:t xml:space="preserve"> Blog </w:t>
            </w:r>
          </w:p>
          <w:p w14:paraId="321C4D7C" w14:textId="77777777" w:rsidR="00F64260" w:rsidRPr="00CA5129" w:rsidRDefault="00F61116" w:rsidP="00F61116">
            <w:pPr>
              <w:spacing w:line="240" w:lineRule="auto"/>
              <w:rPr>
                <w:rFonts w:asciiTheme="majorHAnsi" w:hAnsiTheme="majorHAnsi"/>
              </w:rPr>
            </w:pPr>
            <w:r w:rsidRPr="00CA5129">
              <w:rPr>
                <w:rFonts w:asciiTheme="majorHAnsi" w:hAnsiTheme="majorHAnsi"/>
              </w:rPr>
              <w:t>Diversity Event</w:t>
            </w:r>
          </w:p>
        </w:tc>
      </w:tr>
      <w:tr w:rsidR="00F64260" w14:paraId="2A7A3C8D" w14:textId="77777777" w:rsidTr="00DD5595">
        <w:trPr>
          <w:cantSplit/>
        </w:trPr>
        <w:tc>
          <w:tcPr>
            <w:tcW w:w="4518" w:type="dxa"/>
          </w:tcPr>
          <w:p w14:paraId="4FA34546" w14:textId="77777777" w:rsidR="00F64260" w:rsidRPr="00CA5129" w:rsidRDefault="00DD5595">
            <w:pPr>
              <w:spacing w:line="240" w:lineRule="auto"/>
              <w:rPr>
                <w:rFonts w:asciiTheme="majorHAnsi" w:hAnsiTheme="majorHAnsi"/>
              </w:rPr>
            </w:pPr>
            <w:r w:rsidRPr="00CA5129">
              <w:rPr>
                <w:rFonts w:asciiTheme="majorHAnsi" w:hAnsiTheme="majorHAnsi"/>
              </w:rPr>
              <w:t>SCHOOLING IN A DEMOCRACY:  to question assumptions about the purpose of schooling, the student-­‐teacher relationship, and the role of schools in promoting or hindering the democratic way of life</w:t>
            </w:r>
          </w:p>
        </w:tc>
        <w:tc>
          <w:tcPr>
            <w:tcW w:w="2340" w:type="dxa"/>
          </w:tcPr>
          <w:p w14:paraId="45A5789B" w14:textId="77777777" w:rsidR="00DD5595" w:rsidRPr="00CA5129" w:rsidRDefault="00DD5595" w:rsidP="00DD5595">
            <w:pPr>
              <w:spacing w:line="240" w:lineRule="auto"/>
              <w:rPr>
                <w:rFonts w:asciiTheme="majorHAnsi" w:hAnsiTheme="majorHAnsi"/>
              </w:rPr>
            </w:pPr>
            <w:r w:rsidRPr="00CA5129">
              <w:rPr>
                <w:rFonts w:asciiTheme="majorHAnsi" w:hAnsiTheme="majorHAnsi"/>
              </w:rPr>
              <w:t xml:space="preserve">RIPTS: 5.2 </w:t>
            </w:r>
          </w:p>
          <w:p w14:paraId="7810AB8C" w14:textId="77777777" w:rsidR="00F64260" w:rsidRPr="00CA5129" w:rsidRDefault="00DD5595" w:rsidP="00DD5595">
            <w:pPr>
              <w:spacing w:line="240" w:lineRule="auto"/>
              <w:rPr>
                <w:rFonts w:asciiTheme="majorHAnsi" w:hAnsiTheme="majorHAnsi"/>
              </w:rPr>
            </w:pPr>
            <w:r w:rsidRPr="00CA5129">
              <w:rPr>
                <w:rFonts w:asciiTheme="majorHAnsi" w:hAnsiTheme="majorHAnsi"/>
              </w:rPr>
              <w:t>CF: Knowledge of Contexts, Professional Ethics</w:t>
            </w:r>
          </w:p>
        </w:tc>
        <w:tc>
          <w:tcPr>
            <w:tcW w:w="4158" w:type="dxa"/>
          </w:tcPr>
          <w:p w14:paraId="32920083" w14:textId="77777777" w:rsidR="00DD5595" w:rsidRPr="00CA5129" w:rsidRDefault="00DD5595" w:rsidP="00DD5595">
            <w:pPr>
              <w:spacing w:line="240" w:lineRule="auto"/>
              <w:rPr>
                <w:rFonts w:asciiTheme="majorHAnsi" w:hAnsiTheme="majorHAnsi"/>
              </w:rPr>
            </w:pPr>
            <w:r w:rsidRPr="00CA5129">
              <w:rPr>
                <w:rFonts w:asciiTheme="majorHAnsi" w:hAnsiTheme="majorHAnsi"/>
              </w:rPr>
              <w:t xml:space="preserve">Talking Points Midterm </w:t>
            </w:r>
          </w:p>
          <w:p w14:paraId="262A75BC" w14:textId="77777777" w:rsidR="00CA5129" w:rsidRDefault="00DD5595" w:rsidP="00DD5595">
            <w:pPr>
              <w:spacing w:line="240" w:lineRule="auto"/>
              <w:rPr>
                <w:rFonts w:asciiTheme="majorHAnsi" w:hAnsiTheme="majorHAnsi"/>
              </w:rPr>
            </w:pPr>
            <w:r w:rsidRPr="00CA5129">
              <w:rPr>
                <w:rFonts w:asciiTheme="majorHAnsi" w:hAnsiTheme="majorHAnsi"/>
              </w:rPr>
              <w:t>Integrative SIADS</w:t>
            </w:r>
            <w:r w:rsidR="00F70EE8">
              <w:rPr>
                <w:rFonts w:asciiTheme="majorHAnsi" w:hAnsiTheme="majorHAnsi"/>
              </w:rPr>
              <w:t xml:space="preserve"> </w:t>
            </w:r>
            <w:r w:rsidRPr="00CA5129">
              <w:rPr>
                <w:rFonts w:asciiTheme="majorHAnsi" w:hAnsiTheme="majorHAnsi"/>
              </w:rPr>
              <w:t xml:space="preserve">Blog </w:t>
            </w:r>
          </w:p>
          <w:p w14:paraId="45F38676" w14:textId="77777777" w:rsidR="00F64260" w:rsidRPr="00CA5129" w:rsidRDefault="00DD5595" w:rsidP="00DD5595">
            <w:pPr>
              <w:spacing w:line="240" w:lineRule="auto"/>
              <w:rPr>
                <w:rFonts w:asciiTheme="majorHAnsi" w:hAnsiTheme="majorHAnsi"/>
              </w:rPr>
            </w:pPr>
            <w:r w:rsidRPr="00CA5129">
              <w:rPr>
                <w:rFonts w:asciiTheme="majorHAnsi" w:hAnsiTheme="majorHAnsi"/>
              </w:rPr>
              <w:t>Diversity Event</w:t>
            </w:r>
          </w:p>
        </w:tc>
      </w:tr>
      <w:tr w:rsidR="00F64260" w14:paraId="23DBE947" w14:textId="77777777" w:rsidTr="00DD5595">
        <w:trPr>
          <w:cantSplit/>
        </w:trPr>
        <w:tc>
          <w:tcPr>
            <w:tcW w:w="4518" w:type="dxa"/>
          </w:tcPr>
          <w:p w14:paraId="2E71C557" w14:textId="77777777" w:rsidR="00F64260" w:rsidRPr="00CA5129" w:rsidRDefault="00DD5595">
            <w:pPr>
              <w:spacing w:line="240" w:lineRule="auto"/>
              <w:rPr>
                <w:rFonts w:asciiTheme="majorHAnsi" w:hAnsiTheme="majorHAnsi"/>
              </w:rPr>
            </w:pPr>
            <w:r w:rsidRPr="00CA5129">
              <w:rPr>
                <w:rFonts w:asciiTheme="majorHAnsi" w:hAnsiTheme="majorHAnsi"/>
              </w:rPr>
              <w:lastRenderedPageBreak/>
              <w:t>PERSONAL ATTITUDES:  to examine personal attitudes and approaches to civic responsibility, ethnicity, race, language, social class, religion, gender, sexual orientation, and exceptionality</w:t>
            </w:r>
          </w:p>
        </w:tc>
        <w:tc>
          <w:tcPr>
            <w:tcW w:w="2340" w:type="dxa"/>
          </w:tcPr>
          <w:p w14:paraId="5DAC6575" w14:textId="77777777" w:rsidR="00F64260" w:rsidRPr="00CA5129" w:rsidRDefault="00DD5595">
            <w:pPr>
              <w:spacing w:line="240" w:lineRule="auto"/>
              <w:rPr>
                <w:rFonts w:asciiTheme="majorHAnsi" w:hAnsiTheme="majorHAnsi"/>
              </w:rPr>
            </w:pPr>
            <w:r w:rsidRPr="00CA5129">
              <w:rPr>
                <w:rFonts w:asciiTheme="majorHAnsi" w:hAnsiTheme="majorHAnsi"/>
              </w:rPr>
              <w:t>RIPTS: 3.1, 3.2, 3.3, 4.1, 4.2, 6.1, 6.2, 10.1, 10.2, 10.4 CF: Knowledge of Contexts, Cultural Diversity, Collaboration/Advocacy</w:t>
            </w:r>
          </w:p>
        </w:tc>
        <w:tc>
          <w:tcPr>
            <w:tcW w:w="4158" w:type="dxa"/>
          </w:tcPr>
          <w:p w14:paraId="39BD24F4" w14:textId="77777777" w:rsidR="00CA5129" w:rsidRDefault="00DD5595" w:rsidP="00AE7A3D">
            <w:pPr>
              <w:spacing w:line="240" w:lineRule="auto"/>
              <w:rPr>
                <w:rFonts w:asciiTheme="majorHAnsi" w:hAnsiTheme="majorHAnsi"/>
              </w:rPr>
            </w:pPr>
            <w:r w:rsidRPr="00CA5129">
              <w:rPr>
                <w:rFonts w:asciiTheme="majorHAnsi" w:hAnsiTheme="majorHAnsi"/>
              </w:rPr>
              <w:t xml:space="preserve">Service Learning </w:t>
            </w:r>
          </w:p>
          <w:p w14:paraId="283F6A40" w14:textId="77777777" w:rsidR="00F64260" w:rsidRPr="00CA5129" w:rsidRDefault="00DD5595" w:rsidP="00AE7A3D">
            <w:pPr>
              <w:spacing w:line="240" w:lineRule="auto"/>
              <w:rPr>
                <w:rFonts w:asciiTheme="majorHAnsi" w:hAnsiTheme="majorHAnsi"/>
              </w:rPr>
            </w:pPr>
            <w:r w:rsidRPr="00CA5129">
              <w:rPr>
                <w:rFonts w:asciiTheme="majorHAnsi" w:hAnsiTheme="majorHAnsi"/>
              </w:rPr>
              <w:t>Integrative SIADS Blog</w:t>
            </w:r>
          </w:p>
        </w:tc>
      </w:tr>
      <w:tr w:rsidR="00DD5595" w14:paraId="7C79BA5D" w14:textId="77777777" w:rsidTr="00DD5595">
        <w:trPr>
          <w:cantSplit/>
        </w:trPr>
        <w:tc>
          <w:tcPr>
            <w:tcW w:w="4518" w:type="dxa"/>
          </w:tcPr>
          <w:p w14:paraId="4690FBF8" w14:textId="77777777" w:rsidR="00DD5595" w:rsidRPr="00CA5129" w:rsidRDefault="00DD5595">
            <w:pPr>
              <w:spacing w:line="240" w:lineRule="auto"/>
              <w:rPr>
                <w:rFonts w:asciiTheme="majorHAnsi" w:hAnsiTheme="majorHAnsi"/>
              </w:rPr>
            </w:pPr>
            <w:r w:rsidRPr="00CA5129">
              <w:rPr>
                <w:rFonts w:asciiTheme="majorHAnsi" w:hAnsiTheme="majorHAnsi"/>
              </w:rPr>
              <w:t>CRITICAL LITERACY: to develop and hone receptive and expressive communication skills (reading, speaking, writing and digital formats) necessary to become an effective, critical communicator</w:t>
            </w:r>
          </w:p>
        </w:tc>
        <w:tc>
          <w:tcPr>
            <w:tcW w:w="2340" w:type="dxa"/>
          </w:tcPr>
          <w:p w14:paraId="431F3541" w14:textId="77777777" w:rsidR="00DD5595" w:rsidRPr="00CA5129" w:rsidRDefault="00DD5595" w:rsidP="00DD5595">
            <w:pPr>
              <w:spacing w:line="240" w:lineRule="auto"/>
              <w:rPr>
                <w:rFonts w:asciiTheme="majorHAnsi" w:hAnsiTheme="majorHAnsi"/>
              </w:rPr>
            </w:pPr>
            <w:r w:rsidRPr="00CA5129">
              <w:rPr>
                <w:rFonts w:asciiTheme="majorHAnsi" w:hAnsiTheme="majorHAnsi"/>
              </w:rPr>
              <w:t xml:space="preserve">RIPTS: 11.1, 11.4 </w:t>
            </w:r>
          </w:p>
          <w:p w14:paraId="1F4AE87D" w14:textId="77777777" w:rsidR="00DD5595" w:rsidRPr="00CA5129" w:rsidRDefault="00DD5595" w:rsidP="00DD5595">
            <w:pPr>
              <w:spacing w:line="240" w:lineRule="auto"/>
              <w:rPr>
                <w:rFonts w:asciiTheme="majorHAnsi" w:hAnsiTheme="majorHAnsi"/>
              </w:rPr>
            </w:pPr>
            <w:r w:rsidRPr="00CA5129">
              <w:rPr>
                <w:rFonts w:asciiTheme="majorHAnsi" w:hAnsiTheme="majorHAnsi"/>
              </w:rPr>
              <w:t>CF: Professional Ethics, Collaboration/Advocacy</w:t>
            </w:r>
          </w:p>
        </w:tc>
        <w:tc>
          <w:tcPr>
            <w:tcW w:w="4158" w:type="dxa"/>
          </w:tcPr>
          <w:p w14:paraId="17C5D024" w14:textId="77777777" w:rsidR="00CA5129" w:rsidRDefault="00DD5595" w:rsidP="00AE7A3D">
            <w:pPr>
              <w:spacing w:line="240" w:lineRule="auto"/>
              <w:rPr>
                <w:rFonts w:asciiTheme="majorHAnsi" w:hAnsiTheme="majorHAnsi"/>
              </w:rPr>
            </w:pPr>
            <w:r w:rsidRPr="00CA5129">
              <w:rPr>
                <w:rFonts w:asciiTheme="majorHAnsi" w:hAnsiTheme="majorHAnsi"/>
              </w:rPr>
              <w:t xml:space="preserve">Talking Points </w:t>
            </w:r>
          </w:p>
          <w:p w14:paraId="1ACEA88E" w14:textId="77777777" w:rsidR="00CA5129" w:rsidRDefault="00DD5595" w:rsidP="00AE7A3D">
            <w:pPr>
              <w:spacing w:line="240" w:lineRule="auto"/>
              <w:rPr>
                <w:rFonts w:asciiTheme="majorHAnsi" w:hAnsiTheme="majorHAnsi"/>
              </w:rPr>
            </w:pPr>
            <w:r w:rsidRPr="00CA5129">
              <w:rPr>
                <w:rFonts w:asciiTheme="majorHAnsi" w:hAnsiTheme="majorHAnsi"/>
              </w:rPr>
              <w:t xml:space="preserve">Service Learning </w:t>
            </w:r>
          </w:p>
          <w:p w14:paraId="05252143" w14:textId="77777777" w:rsidR="00DD5595" w:rsidRPr="00CA5129" w:rsidRDefault="00DD5595" w:rsidP="00AE7A3D">
            <w:pPr>
              <w:spacing w:line="240" w:lineRule="auto"/>
              <w:rPr>
                <w:rFonts w:asciiTheme="majorHAnsi" w:hAnsiTheme="majorHAnsi"/>
              </w:rPr>
            </w:pPr>
            <w:r w:rsidRPr="00CA5129">
              <w:rPr>
                <w:rFonts w:asciiTheme="majorHAnsi" w:hAnsiTheme="majorHAnsi"/>
              </w:rPr>
              <w:t>Integrative SIADS Blog</w:t>
            </w:r>
          </w:p>
        </w:tc>
      </w:tr>
    </w:tbl>
    <w:p w14:paraId="64EF765F"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10FA4878" w14:textId="77777777">
        <w:trPr>
          <w:tblHeader/>
        </w:trPr>
        <w:tc>
          <w:tcPr>
            <w:tcW w:w="11016" w:type="dxa"/>
          </w:tcPr>
          <w:p w14:paraId="519D0CA0"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7E6ADF0E" w14:textId="77777777">
        <w:tc>
          <w:tcPr>
            <w:tcW w:w="11016" w:type="dxa"/>
          </w:tcPr>
          <w:p w14:paraId="6CBADE1C" w14:textId="77777777" w:rsidR="00771199" w:rsidRDefault="00771199" w:rsidP="000438C8">
            <w:pPr>
              <w:spacing w:line="240" w:lineRule="auto"/>
              <w:rPr>
                <w:rFonts w:asciiTheme="majorHAnsi" w:hAnsiTheme="majorHAnsi"/>
              </w:rPr>
            </w:pPr>
            <w:bookmarkStart w:id="35" w:name="outline"/>
            <w:bookmarkEnd w:id="35"/>
          </w:p>
          <w:p w14:paraId="57E7D30E" w14:textId="77777777" w:rsidR="000438C8" w:rsidRDefault="000438C8" w:rsidP="000438C8">
            <w:pPr>
              <w:spacing w:line="240" w:lineRule="auto"/>
              <w:rPr>
                <w:rFonts w:asciiTheme="majorHAnsi" w:hAnsiTheme="majorHAnsi"/>
              </w:rPr>
            </w:pPr>
            <w:r w:rsidRPr="000438C8">
              <w:rPr>
                <w:rFonts w:asciiTheme="majorHAnsi" w:hAnsiTheme="majorHAnsi"/>
              </w:rPr>
              <w:t xml:space="preserve">Required text: </w:t>
            </w:r>
            <w:r w:rsidRPr="000438C8">
              <w:rPr>
                <w:rFonts w:asciiTheme="majorHAnsi" w:hAnsiTheme="majorHAnsi"/>
                <w:i/>
              </w:rPr>
              <w:t>Rethinking Our Classrooms: Teaching for Equity and Justice</w:t>
            </w:r>
            <w:r w:rsidRPr="000438C8">
              <w:rPr>
                <w:rFonts w:asciiTheme="majorHAnsi" w:hAnsiTheme="majorHAnsi"/>
              </w:rPr>
              <w:t>, Volume 1 (2007). A Rethinking</w:t>
            </w:r>
            <w:r>
              <w:rPr>
                <w:rFonts w:asciiTheme="majorHAnsi" w:hAnsiTheme="majorHAnsi"/>
              </w:rPr>
              <w:t xml:space="preserve"> Schools Publication.</w:t>
            </w:r>
          </w:p>
          <w:p w14:paraId="739895BA" w14:textId="77777777" w:rsidR="00A61D33" w:rsidRDefault="00A61D33" w:rsidP="00A61D33">
            <w:pPr>
              <w:spacing w:line="240" w:lineRule="auto"/>
              <w:rPr>
                <w:rFonts w:asciiTheme="majorHAnsi" w:hAnsiTheme="majorHAnsi"/>
              </w:rPr>
            </w:pPr>
          </w:p>
          <w:p w14:paraId="3FB4F203" w14:textId="77777777" w:rsidR="00A61D33" w:rsidRPr="00A61D33" w:rsidRDefault="003E41EB" w:rsidP="00A61D33">
            <w:pPr>
              <w:spacing w:line="240" w:lineRule="auto"/>
              <w:rPr>
                <w:rFonts w:asciiTheme="majorHAnsi" w:hAnsiTheme="majorHAnsi"/>
              </w:rPr>
            </w:pPr>
            <w:r>
              <w:rPr>
                <w:rFonts w:asciiTheme="majorHAnsi" w:hAnsiTheme="majorHAnsi"/>
              </w:rPr>
              <w:t>S</w:t>
            </w:r>
            <w:r w:rsidR="00A61D33">
              <w:rPr>
                <w:rFonts w:asciiTheme="majorHAnsi" w:hAnsiTheme="majorHAnsi"/>
              </w:rPr>
              <w:t>tudents</w:t>
            </w:r>
            <w:r w:rsidR="00A61D33" w:rsidRPr="00A61D33">
              <w:rPr>
                <w:rFonts w:asciiTheme="majorHAnsi" w:hAnsiTheme="majorHAnsi"/>
              </w:rPr>
              <w:t xml:space="preserve"> examine the social and cultur</w:t>
            </w:r>
            <w:r w:rsidR="00A61D33">
              <w:rPr>
                <w:rFonts w:asciiTheme="majorHAnsi" w:hAnsiTheme="majorHAnsi"/>
              </w:rPr>
              <w:t xml:space="preserve">al forces that affect schools, and the teacher’s role in supporting and advancing equity and aspects of diversity in a democratic society. </w:t>
            </w:r>
            <w:r w:rsidR="00A61D33" w:rsidRPr="00A61D33">
              <w:rPr>
                <w:rFonts w:asciiTheme="majorHAnsi" w:hAnsiTheme="majorHAnsi"/>
              </w:rPr>
              <w:t xml:space="preserve"> </w:t>
            </w:r>
          </w:p>
          <w:p w14:paraId="1BB5373B" w14:textId="77777777" w:rsidR="00A61D33" w:rsidRDefault="00A61D33" w:rsidP="00A61D33">
            <w:pPr>
              <w:spacing w:line="240" w:lineRule="auto"/>
              <w:rPr>
                <w:rFonts w:asciiTheme="majorHAnsi" w:hAnsiTheme="majorHAnsi"/>
              </w:rPr>
            </w:pPr>
          </w:p>
          <w:p w14:paraId="1214999E" w14:textId="77777777" w:rsidR="00A61D33" w:rsidRPr="00A61D33" w:rsidRDefault="00A61D33" w:rsidP="00A61D33">
            <w:pPr>
              <w:spacing w:line="240" w:lineRule="auto"/>
              <w:rPr>
                <w:rFonts w:asciiTheme="majorHAnsi" w:hAnsiTheme="majorHAnsi"/>
              </w:rPr>
            </w:pPr>
            <w:r w:rsidRPr="00A61D33">
              <w:rPr>
                <w:rFonts w:asciiTheme="majorHAnsi" w:hAnsiTheme="majorHAnsi"/>
              </w:rPr>
              <w:t xml:space="preserve">Relationship to the Professional Program </w:t>
            </w:r>
          </w:p>
          <w:p w14:paraId="3B560B4E" w14:textId="77777777" w:rsidR="00771199" w:rsidRDefault="00A61D33" w:rsidP="00A61D33">
            <w:pPr>
              <w:spacing w:line="240" w:lineRule="auto"/>
              <w:rPr>
                <w:rFonts w:asciiTheme="majorHAnsi" w:hAnsiTheme="majorHAnsi"/>
              </w:rPr>
            </w:pPr>
            <w:r>
              <w:rPr>
                <w:rFonts w:asciiTheme="majorHAnsi" w:hAnsiTheme="majorHAnsi"/>
              </w:rPr>
              <w:t>FNED 100</w:t>
            </w:r>
            <w:r w:rsidRPr="00A61D33">
              <w:rPr>
                <w:rFonts w:asciiTheme="majorHAnsi" w:hAnsiTheme="majorHAnsi"/>
              </w:rPr>
              <w:t xml:space="preserve"> is an introduction to FNED 346, Schooling in a Democratic Society, the gateway course </w:t>
            </w:r>
            <w:r>
              <w:rPr>
                <w:rFonts w:asciiTheme="majorHAnsi" w:hAnsiTheme="majorHAnsi"/>
              </w:rPr>
              <w:t>to</w:t>
            </w:r>
            <w:r w:rsidRPr="00A61D33">
              <w:rPr>
                <w:rFonts w:asciiTheme="majorHAnsi" w:hAnsiTheme="majorHAnsi"/>
              </w:rPr>
              <w:t xml:space="preserve"> all </w:t>
            </w:r>
            <w:r>
              <w:rPr>
                <w:rFonts w:asciiTheme="majorHAnsi" w:hAnsiTheme="majorHAnsi"/>
              </w:rPr>
              <w:t xml:space="preserve">FSEHD </w:t>
            </w:r>
            <w:r w:rsidRPr="00A61D33">
              <w:rPr>
                <w:rFonts w:asciiTheme="majorHAnsi" w:hAnsiTheme="majorHAnsi"/>
              </w:rPr>
              <w:t xml:space="preserve">undergraduate teacher education programs.  </w:t>
            </w:r>
          </w:p>
          <w:p w14:paraId="6EFC7F0F" w14:textId="77777777" w:rsidR="00A61D33" w:rsidRDefault="00A61D33" w:rsidP="000438C8">
            <w:pPr>
              <w:spacing w:line="240" w:lineRule="auto"/>
              <w:rPr>
                <w:rFonts w:asciiTheme="majorHAnsi" w:hAnsiTheme="majorHAnsi"/>
              </w:rPr>
            </w:pPr>
          </w:p>
          <w:p w14:paraId="67A3467A" w14:textId="77777777" w:rsidR="00771199" w:rsidRPr="000438C8" w:rsidRDefault="00771199" w:rsidP="000438C8">
            <w:pPr>
              <w:spacing w:line="240" w:lineRule="auto"/>
              <w:rPr>
                <w:rFonts w:asciiTheme="majorHAnsi" w:hAnsiTheme="majorHAnsi"/>
              </w:rPr>
            </w:pPr>
            <w:r>
              <w:rPr>
                <w:rFonts w:asciiTheme="majorHAnsi" w:hAnsiTheme="majorHAnsi"/>
              </w:rPr>
              <w:t>Course Topics</w:t>
            </w:r>
          </w:p>
          <w:p w14:paraId="7DD3A30A" w14:textId="77777777" w:rsidR="00FF5216" w:rsidRDefault="00FF5216" w:rsidP="000438C8">
            <w:pPr>
              <w:pStyle w:val="ListParagraph"/>
              <w:numPr>
                <w:ilvl w:val="0"/>
                <w:numId w:val="12"/>
              </w:numPr>
              <w:spacing w:line="240" w:lineRule="auto"/>
              <w:rPr>
                <w:rFonts w:asciiTheme="majorHAnsi" w:hAnsiTheme="majorHAnsi"/>
              </w:rPr>
            </w:pPr>
            <w:r>
              <w:rPr>
                <w:rFonts w:asciiTheme="majorHAnsi" w:hAnsiTheme="majorHAnsi"/>
              </w:rPr>
              <w:t>Teacher Identity Development</w:t>
            </w:r>
          </w:p>
          <w:p w14:paraId="3B22A5FA" w14:textId="77777777" w:rsidR="000438C8" w:rsidRDefault="000438C8" w:rsidP="000438C8">
            <w:pPr>
              <w:pStyle w:val="ListParagraph"/>
              <w:numPr>
                <w:ilvl w:val="0"/>
                <w:numId w:val="12"/>
              </w:numPr>
              <w:spacing w:line="240" w:lineRule="auto"/>
              <w:rPr>
                <w:rFonts w:asciiTheme="majorHAnsi" w:hAnsiTheme="majorHAnsi"/>
              </w:rPr>
            </w:pPr>
            <w:r w:rsidRPr="000438C8">
              <w:rPr>
                <w:rFonts w:asciiTheme="majorHAnsi" w:hAnsiTheme="majorHAnsi"/>
              </w:rPr>
              <w:t xml:space="preserve">Unlearning the Myths That Bind Us: Critiquing Cartoons and Society </w:t>
            </w:r>
          </w:p>
          <w:p w14:paraId="3B463EAA" w14:textId="77777777" w:rsidR="000438C8" w:rsidRDefault="000438C8" w:rsidP="000438C8">
            <w:pPr>
              <w:pStyle w:val="ListParagraph"/>
              <w:numPr>
                <w:ilvl w:val="0"/>
                <w:numId w:val="12"/>
              </w:numPr>
              <w:spacing w:line="240" w:lineRule="auto"/>
              <w:rPr>
                <w:rFonts w:asciiTheme="majorHAnsi" w:hAnsiTheme="majorHAnsi"/>
              </w:rPr>
            </w:pPr>
            <w:r w:rsidRPr="000438C8">
              <w:rPr>
                <w:rFonts w:asciiTheme="majorHAnsi" w:hAnsiTheme="majorHAnsi"/>
              </w:rPr>
              <w:t xml:space="preserve">10 Quick Ways to Analyze Children’s Books for Racism and Sexism  </w:t>
            </w:r>
            <w:r>
              <w:rPr>
                <w:rFonts w:asciiTheme="majorHAnsi" w:hAnsiTheme="majorHAnsi"/>
              </w:rPr>
              <w:t xml:space="preserve">and </w:t>
            </w:r>
            <w:r w:rsidRPr="000438C8">
              <w:rPr>
                <w:rFonts w:asciiTheme="majorHAnsi" w:hAnsiTheme="majorHAnsi"/>
              </w:rPr>
              <w:t>Taking Multicultural, Antiracist</w:t>
            </w:r>
            <w:r>
              <w:rPr>
                <w:rFonts w:asciiTheme="majorHAnsi" w:hAnsiTheme="majorHAnsi"/>
              </w:rPr>
              <w:t xml:space="preserve"> Seriously</w:t>
            </w:r>
          </w:p>
          <w:p w14:paraId="10DEC73E" w14:textId="77777777" w:rsidR="000438C8" w:rsidRDefault="000438C8" w:rsidP="000438C8">
            <w:pPr>
              <w:pStyle w:val="ListParagraph"/>
              <w:numPr>
                <w:ilvl w:val="0"/>
                <w:numId w:val="12"/>
              </w:numPr>
              <w:spacing w:line="240" w:lineRule="auto"/>
              <w:rPr>
                <w:rFonts w:asciiTheme="majorHAnsi" w:hAnsiTheme="majorHAnsi"/>
              </w:rPr>
            </w:pPr>
            <w:r w:rsidRPr="000438C8">
              <w:rPr>
                <w:rFonts w:asciiTheme="majorHAnsi" w:hAnsiTheme="majorHAnsi"/>
              </w:rPr>
              <w:t>Race and Respect; Teaching for Social Justice</w:t>
            </w:r>
          </w:p>
          <w:p w14:paraId="4D8E53F0" w14:textId="77777777" w:rsidR="000438C8" w:rsidRDefault="000438C8" w:rsidP="000438C8">
            <w:pPr>
              <w:pStyle w:val="ListParagraph"/>
              <w:numPr>
                <w:ilvl w:val="0"/>
                <w:numId w:val="12"/>
              </w:numPr>
              <w:spacing w:line="240" w:lineRule="auto"/>
              <w:rPr>
                <w:rFonts w:asciiTheme="majorHAnsi" w:hAnsiTheme="majorHAnsi"/>
              </w:rPr>
            </w:pPr>
            <w:r w:rsidRPr="000438C8">
              <w:rPr>
                <w:rFonts w:asciiTheme="majorHAnsi" w:hAnsiTheme="majorHAnsi"/>
              </w:rPr>
              <w:t>Playing with Gender</w:t>
            </w:r>
            <w:r>
              <w:rPr>
                <w:rFonts w:asciiTheme="majorHAnsi" w:hAnsiTheme="majorHAnsi"/>
              </w:rPr>
              <w:t xml:space="preserve">: </w:t>
            </w:r>
            <w:r w:rsidRPr="000438C8">
              <w:rPr>
                <w:rFonts w:asciiTheme="majorHAnsi" w:hAnsiTheme="majorHAnsi"/>
              </w:rPr>
              <w:t xml:space="preserve">Lessons from an Early </w:t>
            </w:r>
            <w:r>
              <w:rPr>
                <w:rFonts w:asciiTheme="majorHAnsi" w:hAnsiTheme="majorHAnsi"/>
              </w:rPr>
              <w:t xml:space="preserve">Childhood Center and </w:t>
            </w:r>
            <w:r w:rsidRPr="000438C8">
              <w:rPr>
                <w:rFonts w:asciiTheme="majorHAnsi" w:hAnsiTheme="majorHAnsi"/>
              </w:rPr>
              <w:t>Building Community</w:t>
            </w:r>
            <w:r>
              <w:rPr>
                <w:rFonts w:asciiTheme="majorHAnsi" w:hAnsiTheme="majorHAnsi"/>
              </w:rPr>
              <w:t xml:space="preserve"> from Chaos</w:t>
            </w:r>
          </w:p>
          <w:p w14:paraId="683703CA" w14:textId="77777777" w:rsidR="00F649AC" w:rsidRDefault="00F649AC" w:rsidP="00F649AC">
            <w:pPr>
              <w:pStyle w:val="ListParagraph"/>
              <w:numPr>
                <w:ilvl w:val="0"/>
                <w:numId w:val="12"/>
              </w:numPr>
              <w:spacing w:line="240" w:lineRule="auto"/>
              <w:rPr>
                <w:rFonts w:asciiTheme="majorHAnsi" w:hAnsiTheme="majorHAnsi"/>
              </w:rPr>
            </w:pPr>
            <w:r w:rsidRPr="00F649AC">
              <w:rPr>
                <w:rFonts w:asciiTheme="majorHAnsi" w:hAnsiTheme="majorHAnsi"/>
              </w:rPr>
              <w:t>What Do We Say; Math, SATs, &amp; Racial Profiling</w:t>
            </w:r>
          </w:p>
          <w:p w14:paraId="219941EA" w14:textId="77777777" w:rsidR="00F649AC" w:rsidRPr="000438C8" w:rsidRDefault="00F649AC" w:rsidP="00F649AC">
            <w:pPr>
              <w:pStyle w:val="ListParagraph"/>
              <w:numPr>
                <w:ilvl w:val="0"/>
                <w:numId w:val="12"/>
              </w:numPr>
              <w:spacing w:line="240" w:lineRule="auto"/>
              <w:rPr>
                <w:rFonts w:asciiTheme="majorHAnsi" w:hAnsiTheme="majorHAnsi"/>
              </w:rPr>
            </w:pPr>
            <w:r w:rsidRPr="00F649AC">
              <w:rPr>
                <w:rFonts w:asciiTheme="majorHAnsi" w:hAnsiTheme="majorHAnsi"/>
              </w:rPr>
              <w:t>Teaching Standard English; Seeing Color</w:t>
            </w:r>
          </w:p>
          <w:p w14:paraId="0F826635" w14:textId="77777777" w:rsidR="00FF5216" w:rsidRDefault="00FF5216" w:rsidP="00FF5216">
            <w:pPr>
              <w:spacing w:line="240" w:lineRule="auto"/>
              <w:rPr>
                <w:rFonts w:asciiTheme="majorHAnsi" w:hAnsiTheme="majorHAnsi"/>
              </w:rPr>
            </w:pPr>
          </w:p>
          <w:p w14:paraId="1897BB93" w14:textId="77777777" w:rsidR="00FF5216" w:rsidRPr="00FF5216" w:rsidRDefault="00FF5216" w:rsidP="00FF5216">
            <w:pPr>
              <w:spacing w:line="240" w:lineRule="auto"/>
              <w:rPr>
                <w:rFonts w:asciiTheme="majorHAnsi" w:hAnsiTheme="majorHAnsi"/>
                <w:b/>
              </w:rPr>
            </w:pPr>
            <w:r>
              <w:rPr>
                <w:rFonts w:asciiTheme="majorHAnsi" w:hAnsiTheme="majorHAnsi"/>
                <w:b/>
              </w:rPr>
              <w:t>Talking Points and In-</w:t>
            </w:r>
            <w:r w:rsidRPr="00FF5216">
              <w:rPr>
                <w:rFonts w:asciiTheme="majorHAnsi" w:hAnsiTheme="majorHAnsi"/>
                <w:b/>
              </w:rPr>
              <w:t xml:space="preserve">class activities (20%) </w:t>
            </w:r>
          </w:p>
          <w:p w14:paraId="1003B259" w14:textId="77777777" w:rsidR="00FF5216" w:rsidRPr="00FF5216" w:rsidRDefault="00FF5216" w:rsidP="00FF5216">
            <w:pPr>
              <w:spacing w:line="240" w:lineRule="auto"/>
              <w:rPr>
                <w:rFonts w:asciiTheme="majorHAnsi" w:hAnsiTheme="majorHAnsi"/>
              </w:rPr>
            </w:pPr>
            <w:r w:rsidRPr="00FF5216">
              <w:rPr>
                <w:rFonts w:asciiTheme="majorHAnsi" w:hAnsiTheme="majorHAnsi"/>
              </w:rPr>
              <w:t xml:space="preserve">The readings in our syllabus will invite you to participate in scholarly conversations and debates about questions of educational policy and practice in a democratic society. They all require energy, commitment, and openness.   You will post Talking Points on Blogger for each assigned reading before the class dedicated to that article. Your Talking Points will prepare you to participate in class discussions and group activities. See separate document for prompts and rubric.  </w:t>
            </w:r>
          </w:p>
          <w:p w14:paraId="78DDBFCB" w14:textId="77777777" w:rsidR="00FF5216" w:rsidRPr="00FF5216" w:rsidRDefault="00FF5216" w:rsidP="00FF5216">
            <w:pPr>
              <w:spacing w:line="240" w:lineRule="auto"/>
              <w:rPr>
                <w:rFonts w:asciiTheme="majorHAnsi" w:hAnsiTheme="majorHAnsi"/>
              </w:rPr>
            </w:pPr>
            <w:r w:rsidRPr="00FF5216">
              <w:rPr>
                <w:rFonts w:asciiTheme="majorHAnsi" w:hAnsiTheme="majorHAnsi"/>
              </w:rPr>
              <w:t xml:space="preserve">Most classes will include an individual or group writing exercise. Although students will be able to reference their reading assignments and notes, an unprepared student will not have time to draft an adequate response. Students who have not attended carefully to the assigned reading will be asked to opt out of group activities that depend on insights/ideas gleaned from the assigned article. Nevertheless, it is in a student’s best interest to attend </w:t>
            </w:r>
            <w:proofErr w:type="gramStart"/>
            <w:r w:rsidRPr="00FF5216">
              <w:rPr>
                <w:rFonts w:asciiTheme="majorHAnsi" w:hAnsiTheme="majorHAnsi"/>
              </w:rPr>
              <w:t>class</w:t>
            </w:r>
            <w:proofErr w:type="gramEnd"/>
            <w:r w:rsidRPr="00FF5216">
              <w:rPr>
                <w:rFonts w:asciiTheme="majorHAnsi" w:hAnsiTheme="majorHAnsi"/>
              </w:rPr>
              <w:t xml:space="preserve"> as s/he will be given an opportunity to earn reduced credit. In-­class writings/group exercises cannot be made up. </w:t>
            </w:r>
          </w:p>
          <w:p w14:paraId="6E13C92D" w14:textId="77777777" w:rsidR="00771199" w:rsidRDefault="00771199" w:rsidP="00FF5216">
            <w:pPr>
              <w:spacing w:line="240" w:lineRule="auto"/>
              <w:rPr>
                <w:rFonts w:asciiTheme="majorHAnsi" w:hAnsiTheme="majorHAnsi"/>
              </w:rPr>
            </w:pPr>
          </w:p>
          <w:p w14:paraId="0819BC10" w14:textId="77777777" w:rsidR="00FF5216" w:rsidRPr="00FF5216" w:rsidRDefault="00FF5216" w:rsidP="00FF5216">
            <w:pPr>
              <w:spacing w:line="240" w:lineRule="auto"/>
              <w:rPr>
                <w:rFonts w:asciiTheme="majorHAnsi" w:hAnsiTheme="majorHAnsi"/>
                <w:b/>
              </w:rPr>
            </w:pPr>
            <w:r w:rsidRPr="00FF5216">
              <w:rPr>
                <w:rFonts w:asciiTheme="majorHAnsi" w:hAnsiTheme="majorHAnsi"/>
                <w:b/>
              </w:rPr>
              <w:t xml:space="preserve">Midterm (15%) </w:t>
            </w:r>
          </w:p>
          <w:p w14:paraId="5E5056E7" w14:textId="77777777" w:rsidR="00FF5216" w:rsidRPr="00FF5216" w:rsidRDefault="00FF5216" w:rsidP="00FF5216">
            <w:pPr>
              <w:spacing w:line="240" w:lineRule="auto"/>
              <w:rPr>
                <w:rFonts w:asciiTheme="majorHAnsi" w:hAnsiTheme="majorHAnsi"/>
              </w:rPr>
            </w:pPr>
            <w:r>
              <w:rPr>
                <w:rFonts w:asciiTheme="majorHAnsi" w:hAnsiTheme="majorHAnsi"/>
              </w:rPr>
              <w:t>In-</w:t>
            </w:r>
            <w:r w:rsidRPr="00FF5216">
              <w:rPr>
                <w:rFonts w:asciiTheme="majorHAnsi" w:hAnsiTheme="majorHAnsi"/>
              </w:rPr>
              <w:t xml:space="preserve">class exam based on readings and lecture notes. See study guide. </w:t>
            </w:r>
          </w:p>
          <w:p w14:paraId="4B22B263" w14:textId="77777777" w:rsidR="00FF5216" w:rsidRDefault="00FF5216" w:rsidP="00FF5216">
            <w:pPr>
              <w:spacing w:line="240" w:lineRule="auto"/>
              <w:rPr>
                <w:rFonts w:asciiTheme="majorHAnsi" w:hAnsiTheme="majorHAnsi"/>
              </w:rPr>
            </w:pPr>
          </w:p>
          <w:p w14:paraId="0D224AF9" w14:textId="77777777" w:rsidR="00FF5216" w:rsidRPr="00FF5216" w:rsidRDefault="00FF5216" w:rsidP="00FF5216">
            <w:pPr>
              <w:spacing w:line="240" w:lineRule="auto"/>
              <w:rPr>
                <w:rFonts w:asciiTheme="majorHAnsi" w:hAnsiTheme="majorHAnsi"/>
                <w:b/>
              </w:rPr>
            </w:pPr>
            <w:r w:rsidRPr="00FF5216">
              <w:rPr>
                <w:rFonts w:asciiTheme="majorHAnsi" w:hAnsiTheme="majorHAnsi"/>
                <w:b/>
              </w:rPr>
              <w:lastRenderedPageBreak/>
              <w:t xml:space="preserve">Final Cooperative Project (20%) </w:t>
            </w:r>
          </w:p>
          <w:p w14:paraId="77A2DF1C" w14:textId="77777777" w:rsidR="00FF5216" w:rsidRPr="00FF5216" w:rsidRDefault="00FF5216" w:rsidP="00FF5216">
            <w:pPr>
              <w:spacing w:line="240" w:lineRule="auto"/>
              <w:rPr>
                <w:rFonts w:asciiTheme="majorHAnsi" w:hAnsiTheme="majorHAnsi"/>
              </w:rPr>
            </w:pPr>
            <w:r w:rsidRPr="00FF5216">
              <w:rPr>
                <w:rFonts w:asciiTheme="majorHAnsi" w:hAnsiTheme="majorHAnsi"/>
              </w:rPr>
              <w:t xml:space="preserve">As part of a small group, students will present a lesson on an unassigned article. See separate description and rubric. </w:t>
            </w:r>
          </w:p>
          <w:p w14:paraId="3E563F44" w14:textId="77777777" w:rsidR="00FF5216" w:rsidRDefault="00FF5216" w:rsidP="00FF5216">
            <w:pPr>
              <w:spacing w:line="240" w:lineRule="auto"/>
              <w:rPr>
                <w:rFonts w:asciiTheme="majorHAnsi" w:hAnsiTheme="majorHAnsi"/>
              </w:rPr>
            </w:pPr>
          </w:p>
          <w:p w14:paraId="0DC5E48E" w14:textId="77777777" w:rsidR="00FF5216" w:rsidRPr="00FF5216" w:rsidRDefault="00FF5216" w:rsidP="00FF5216">
            <w:pPr>
              <w:spacing w:line="240" w:lineRule="auto"/>
              <w:rPr>
                <w:rFonts w:asciiTheme="majorHAnsi" w:hAnsiTheme="majorHAnsi"/>
                <w:b/>
              </w:rPr>
            </w:pPr>
            <w:r>
              <w:rPr>
                <w:rFonts w:asciiTheme="majorHAnsi" w:hAnsiTheme="majorHAnsi"/>
                <w:b/>
              </w:rPr>
              <w:t>Final Individual Project</w:t>
            </w:r>
            <w:r w:rsidRPr="00FF5216">
              <w:rPr>
                <w:rFonts w:asciiTheme="majorHAnsi" w:hAnsiTheme="majorHAnsi"/>
                <w:b/>
              </w:rPr>
              <w:t xml:space="preserve"> (20%) </w:t>
            </w:r>
          </w:p>
          <w:p w14:paraId="7BDDCEAF" w14:textId="77777777" w:rsidR="00F64260" w:rsidRPr="000438C8" w:rsidRDefault="00FF5216" w:rsidP="00FF5216">
            <w:pPr>
              <w:spacing w:line="240" w:lineRule="auto"/>
              <w:rPr>
                <w:rFonts w:asciiTheme="majorHAnsi" w:hAnsiTheme="majorHAnsi"/>
              </w:rPr>
            </w:pPr>
            <w:r w:rsidRPr="00FF5216">
              <w:rPr>
                <w:rFonts w:asciiTheme="majorHAnsi" w:hAnsiTheme="majorHAnsi"/>
              </w:rPr>
              <w:t>Each student will add to the knowledge base of the class by posting a link on Blogger to a website, article, or video that relates to a class reading. Accompanying that post will be a written introduction to the online material and a connection to a course reading (500 words). See separate description and rubric.</w:t>
            </w:r>
          </w:p>
          <w:p w14:paraId="074F0B22" w14:textId="77777777" w:rsidR="00F64260" w:rsidRDefault="00F64260" w:rsidP="000438C8">
            <w:pPr>
              <w:spacing w:line="240" w:lineRule="auto"/>
            </w:pPr>
          </w:p>
        </w:tc>
      </w:tr>
    </w:tbl>
    <w:p w14:paraId="64FC15C4" w14:textId="77777777" w:rsidR="00F64260" w:rsidRDefault="00F64260">
      <w:pPr>
        <w:spacing w:line="240" w:lineRule="auto"/>
      </w:pPr>
    </w:p>
    <w:p w14:paraId="35DBFFCF" w14:textId="77777777" w:rsidR="00F64260" w:rsidRDefault="00F64260" w:rsidP="00EB706E">
      <w:pPr>
        <w:pStyle w:val="Heading3"/>
        <w:keepNext/>
        <w:jc w:val="left"/>
      </w:pPr>
      <w:r>
        <w:br w:type="page"/>
      </w:r>
    </w:p>
    <w:p w14:paraId="53F1687D" w14:textId="77777777" w:rsidR="00F64260" w:rsidRDefault="00F64260" w:rsidP="008927AF">
      <w:pPr>
        <w:pStyle w:val="Heading5"/>
      </w:pPr>
      <w:r>
        <w:lastRenderedPageBreak/>
        <w:t>D.1. Approvals</w:t>
      </w:r>
    </w:p>
    <w:p w14:paraId="6F425767"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5F1FFC02"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6913C0A6"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35D29E09"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6C05912A"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2DAB8FEC" w14:textId="77777777">
        <w:trPr>
          <w:cantSplit/>
          <w:tblHeader/>
        </w:trPr>
        <w:tc>
          <w:tcPr>
            <w:tcW w:w="3279" w:type="dxa"/>
            <w:vAlign w:val="center"/>
          </w:tcPr>
          <w:p w14:paraId="2C9EE68E" w14:textId="77777777" w:rsidR="00F64260" w:rsidRPr="00A83A6C" w:rsidRDefault="00F64260" w:rsidP="00310D95">
            <w:pPr>
              <w:pStyle w:val="Heading5"/>
              <w:jc w:val="center"/>
            </w:pPr>
            <w:r w:rsidRPr="00A83A6C">
              <w:t>Name</w:t>
            </w:r>
          </w:p>
        </w:tc>
        <w:tc>
          <w:tcPr>
            <w:tcW w:w="3279" w:type="dxa"/>
            <w:vAlign w:val="center"/>
          </w:tcPr>
          <w:p w14:paraId="66FF9772"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7661E3A7"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24676572" w14:textId="77777777" w:rsidR="00F64260" w:rsidRPr="00A83A6C" w:rsidRDefault="00F64260" w:rsidP="00310D95">
            <w:pPr>
              <w:pStyle w:val="Heading5"/>
              <w:jc w:val="center"/>
            </w:pPr>
            <w:r w:rsidRPr="00A83A6C">
              <w:t>Date</w:t>
            </w:r>
          </w:p>
        </w:tc>
      </w:tr>
      <w:tr w:rsidR="00F64260" w14:paraId="75081393" w14:textId="77777777">
        <w:trPr>
          <w:cantSplit/>
          <w:trHeight w:val="489"/>
        </w:trPr>
        <w:tc>
          <w:tcPr>
            <w:tcW w:w="3279" w:type="dxa"/>
            <w:vAlign w:val="center"/>
          </w:tcPr>
          <w:p w14:paraId="29BD0B7B" w14:textId="77777777" w:rsidR="00F64260" w:rsidRDefault="00FF5216" w:rsidP="00293639">
            <w:pPr>
              <w:spacing w:line="240" w:lineRule="auto"/>
            </w:pPr>
            <w:r>
              <w:t>Gerri August</w:t>
            </w:r>
          </w:p>
        </w:tc>
        <w:tc>
          <w:tcPr>
            <w:tcW w:w="3279" w:type="dxa"/>
            <w:vAlign w:val="center"/>
          </w:tcPr>
          <w:p w14:paraId="546E30BE" w14:textId="77777777" w:rsidR="00F64260" w:rsidRDefault="00FF5216" w:rsidP="00293639">
            <w:pPr>
              <w:spacing w:line="240" w:lineRule="auto"/>
            </w:pPr>
            <w:r>
              <w:t>Chair, Educational Studies</w:t>
            </w:r>
          </w:p>
        </w:tc>
        <w:tc>
          <w:tcPr>
            <w:tcW w:w="3280" w:type="dxa"/>
            <w:vAlign w:val="center"/>
          </w:tcPr>
          <w:p w14:paraId="2250D8AB" w14:textId="77777777" w:rsidR="00F64260" w:rsidRDefault="00F64260" w:rsidP="00293639">
            <w:pPr>
              <w:spacing w:line="240" w:lineRule="auto"/>
            </w:pPr>
          </w:p>
        </w:tc>
        <w:tc>
          <w:tcPr>
            <w:tcW w:w="1178" w:type="dxa"/>
            <w:vAlign w:val="center"/>
          </w:tcPr>
          <w:p w14:paraId="1294E454" w14:textId="77777777" w:rsidR="00F64260" w:rsidRDefault="00F64260" w:rsidP="00293639">
            <w:pPr>
              <w:spacing w:line="240" w:lineRule="auto"/>
            </w:pPr>
          </w:p>
        </w:tc>
      </w:tr>
      <w:tr w:rsidR="00F64260" w14:paraId="40503D5C" w14:textId="77777777">
        <w:trPr>
          <w:cantSplit/>
          <w:trHeight w:val="489"/>
        </w:trPr>
        <w:tc>
          <w:tcPr>
            <w:tcW w:w="3279" w:type="dxa"/>
            <w:vAlign w:val="center"/>
          </w:tcPr>
          <w:p w14:paraId="51E3DCEC" w14:textId="77777777" w:rsidR="00F64260" w:rsidRDefault="00FF5216" w:rsidP="00293639">
            <w:pPr>
              <w:spacing w:line="240" w:lineRule="auto"/>
            </w:pPr>
            <w:r>
              <w:t>Robin Kirkwood-Auld</w:t>
            </w:r>
          </w:p>
        </w:tc>
        <w:tc>
          <w:tcPr>
            <w:tcW w:w="3279" w:type="dxa"/>
            <w:vAlign w:val="center"/>
          </w:tcPr>
          <w:p w14:paraId="2D9F2094" w14:textId="77777777" w:rsidR="00F64260" w:rsidRDefault="003A43A2" w:rsidP="00293639">
            <w:pPr>
              <w:spacing w:line="240" w:lineRule="auto"/>
            </w:pPr>
            <w:r>
              <w:t>Chair, Health and</w:t>
            </w:r>
            <w:r w:rsidR="00FF5216">
              <w:t xml:space="preserve"> Physical Education</w:t>
            </w:r>
          </w:p>
        </w:tc>
        <w:tc>
          <w:tcPr>
            <w:tcW w:w="3280" w:type="dxa"/>
            <w:vAlign w:val="center"/>
          </w:tcPr>
          <w:p w14:paraId="4CB1953F" w14:textId="77777777" w:rsidR="00F64260" w:rsidRDefault="00F64260" w:rsidP="00293639">
            <w:pPr>
              <w:spacing w:line="240" w:lineRule="auto"/>
            </w:pPr>
          </w:p>
        </w:tc>
        <w:tc>
          <w:tcPr>
            <w:tcW w:w="1178" w:type="dxa"/>
            <w:vAlign w:val="center"/>
          </w:tcPr>
          <w:p w14:paraId="53B776AA" w14:textId="77777777" w:rsidR="00F64260" w:rsidRDefault="00F64260" w:rsidP="00293639">
            <w:pPr>
              <w:spacing w:line="240" w:lineRule="auto"/>
            </w:pPr>
          </w:p>
        </w:tc>
      </w:tr>
      <w:tr w:rsidR="00F64260" w14:paraId="41BB43F6" w14:textId="77777777">
        <w:trPr>
          <w:cantSplit/>
          <w:trHeight w:val="489"/>
        </w:trPr>
        <w:tc>
          <w:tcPr>
            <w:tcW w:w="3279" w:type="dxa"/>
            <w:vAlign w:val="center"/>
          </w:tcPr>
          <w:p w14:paraId="614ED7F3" w14:textId="77777777" w:rsidR="00F64260" w:rsidRDefault="00FF5216" w:rsidP="00293639">
            <w:pPr>
              <w:spacing w:line="240" w:lineRule="auto"/>
            </w:pPr>
            <w:r>
              <w:t xml:space="preserve">Patricia Cordeiro </w:t>
            </w:r>
          </w:p>
        </w:tc>
        <w:tc>
          <w:tcPr>
            <w:tcW w:w="3279" w:type="dxa"/>
            <w:vAlign w:val="center"/>
          </w:tcPr>
          <w:p w14:paraId="28BF63D7" w14:textId="77777777" w:rsidR="00F64260" w:rsidRDefault="00FF5216" w:rsidP="00293639">
            <w:pPr>
              <w:spacing w:line="240" w:lineRule="auto"/>
            </w:pPr>
            <w:r>
              <w:t>Chair, Elementary Education</w:t>
            </w:r>
          </w:p>
        </w:tc>
        <w:tc>
          <w:tcPr>
            <w:tcW w:w="3280" w:type="dxa"/>
            <w:vAlign w:val="center"/>
          </w:tcPr>
          <w:p w14:paraId="5165EB6C" w14:textId="77777777" w:rsidR="00F64260" w:rsidRDefault="00F64260" w:rsidP="00293639">
            <w:pPr>
              <w:spacing w:line="240" w:lineRule="auto"/>
            </w:pPr>
          </w:p>
        </w:tc>
        <w:tc>
          <w:tcPr>
            <w:tcW w:w="1178" w:type="dxa"/>
            <w:vAlign w:val="center"/>
          </w:tcPr>
          <w:p w14:paraId="4E05708A" w14:textId="77777777" w:rsidR="00F64260" w:rsidRDefault="00F64260" w:rsidP="00293639">
            <w:pPr>
              <w:spacing w:line="240" w:lineRule="auto"/>
            </w:pPr>
          </w:p>
        </w:tc>
      </w:tr>
      <w:tr w:rsidR="00FF5216" w14:paraId="38F1738E" w14:textId="77777777">
        <w:trPr>
          <w:cantSplit/>
          <w:trHeight w:val="489"/>
        </w:trPr>
        <w:tc>
          <w:tcPr>
            <w:tcW w:w="3279" w:type="dxa"/>
            <w:vAlign w:val="center"/>
          </w:tcPr>
          <w:p w14:paraId="482B0870" w14:textId="77777777" w:rsidR="00FF5216" w:rsidRDefault="00FF5216" w:rsidP="00293639">
            <w:pPr>
              <w:spacing w:line="240" w:lineRule="auto"/>
            </w:pPr>
            <w:r>
              <w:t>Ying Hui-Michael</w:t>
            </w:r>
          </w:p>
        </w:tc>
        <w:tc>
          <w:tcPr>
            <w:tcW w:w="3279" w:type="dxa"/>
            <w:vAlign w:val="center"/>
          </w:tcPr>
          <w:p w14:paraId="35EF82E3" w14:textId="77777777" w:rsidR="00FF5216" w:rsidRDefault="00FF5216" w:rsidP="00293639">
            <w:pPr>
              <w:spacing w:line="240" w:lineRule="auto"/>
            </w:pPr>
            <w:r>
              <w:t>Chair, Special Education</w:t>
            </w:r>
          </w:p>
        </w:tc>
        <w:tc>
          <w:tcPr>
            <w:tcW w:w="3280" w:type="dxa"/>
            <w:vAlign w:val="center"/>
          </w:tcPr>
          <w:p w14:paraId="407CFBE8" w14:textId="77777777" w:rsidR="00FF5216" w:rsidRDefault="00FF5216" w:rsidP="00293639">
            <w:pPr>
              <w:spacing w:line="240" w:lineRule="auto"/>
            </w:pPr>
          </w:p>
        </w:tc>
        <w:tc>
          <w:tcPr>
            <w:tcW w:w="1178" w:type="dxa"/>
            <w:vAlign w:val="center"/>
          </w:tcPr>
          <w:p w14:paraId="15D8CB06" w14:textId="77777777" w:rsidR="00FF5216" w:rsidRDefault="00FF5216" w:rsidP="00293639">
            <w:pPr>
              <w:spacing w:line="240" w:lineRule="auto"/>
            </w:pPr>
          </w:p>
        </w:tc>
      </w:tr>
      <w:tr w:rsidR="00FF5216" w14:paraId="437E3BF3" w14:textId="77777777">
        <w:trPr>
          <w:cantSplit/>
          <w:trHeight w:val="489"/>
        </w:trPr>
        <w:tc>
          <w:tcPr>
            <w:tcW w:w="3279" w:type="dxa"/>
            <w:vAlign w:val="center"/>
          </w:tcPr>
          <w:p w14:paraId="21EAE847" w14:textId="77777777" w:rsidR="00FF5216" w:rsidRDefault="00FF5216" w:rsidP="00293639">
            <w:pPr>
              <w:spacing w:line="240" w:lineRule="auto"/>
            </w:pPr>
            <w:r>
              <w:t>Andrew Snyder</w:t>
            </w:r>
          </w:p>
        </w:tc>
        <w:tc>
          <w:tcPr>
            <w:tcW w:w="3279" w:type="dxa"/>
            <w:vAlign w:val="center"/>
          </w:tcPr>
          <w:p w14:paraId="4BDDAF87" w14:textId="77777777" w:rsidR="00FF5216" w:rsidRDefault="00FF5216" w:rsidP="00293639">
            <w:pPr>
              <w:spacing w:line="240" w:lineRule="auto"/>
            </w:pPr>
            <w:r>
              <w:t>Chair, Counseling, Educational Leadership and School Psychology</w:t>
            </w:r>
          </w:p>
        </w:tc>
        <w:tc>
          <w:tcPr>
            <w:tcW w:w="3280" w:type="dxa"/>
            <w:vAlign w:val="center"/>
          </w:tcPr>
          <w:p w14:paraId="12A3AFAD" w14:textId="77777777" w:rsidR="00FF5216" w:rsidRDefault="00FF5216" w:rsidP="00293639">
            <w:pPr>
              <w:spacing w:line="240" w:lineRule="auto"/>
            </w:pPr>
          </w:p>
        </w:tc>
        <w:tc>
          <w:tcPr>
            <w:tcW w:w="1178" w:type="dxa"/>
            <w:vAlign w:val="center"/>
          </w:tcPr>
          <w:p w14:paraId="2C974D53" w14:textId="77777777" w:rsidR="00FF5216" w:rsidRDefault="00FF5216" w:rsidP="00293639">
            <w:pPr>
              <w:spacing w:line="240" w:lineRule="auto"/>
            </w:pPr>
          </w:p>
        </w:tc>
      </w:tr>
      <w:tr w:rsidR="00FF5216" w14:paraId="038FB0B1" w14:textId="77777777">
        <w:trPr>
          <w:cantSplit/>
          <w:trHeight w:val="489"/>
        </w:trPr>
        <w:tc>
          <w:tcPr>
            <w:tcW w:w="3279" w:type="dxa"/>
            <w:vAlign w:val="center"/>
          </w:tcPr>
          <w:p w14:paraId="5CCEA81A" w14:textId="77777777" w:rsidR="00FF5216" w:rsidRDefault="00FF5216" w:rsidP="00293639">
            <w:pPr>
              <w:spacing w:line="240" w:lineRule="auto"/>
            </w:pPr>
            <w:r>
              <w:t>Donald Halquist</w:t>
            </w:r>
          </w:p>
        </w:tc>
        <w:tc>
          <w:tcPr>
            <w:tcW w:w="3279" w:type="dxa"/>
            <w:vAlign w:val="center"/>
          </w:tcPr>
          <w:p w14:paraId="7F13CA94" w14:textId="77777777" w:rsidR="00FF5216" w:rsidRDefault="00FF5216" w:rsidP="00293639">
            <w:pPr>
              <w:spacing w:line="240" w:lineRule="auto"/>
            </w:pPr>
            <w:r>
              <w:t>Dean, Feinstein School of Education and Human Development</w:t>
            </w:r>
          </w:p>
        </w:tc>
        <w:tc>
          <w:tcPr>
            <w:tcW w:w="3280" w:type="dxa"/>
            <w:vAlign w:val="center"/>
          </w:tcPr>
          <w:p w14:paraId="354F8781" w14:textId="77777777" w:rsidR="00FF5216" w:rsidRDefault="00FF5216" w:rsidP="00293639">
            <w:pPr>
              <w:spacing w:line="240" w:lineRule="auto"/>
            </w:pPr>
          </w:p>
        </w:tc>
        <w:tc>
          <w:tcPr>
            <w:tcW w:w="1178" w:type="dxa"/>
            <w:vAlign w:val="center"/>
          </w:tcPr>
          <w:p w14:paraId="470E1D87" w14:textId="77777777" w:rsidR="00FF5216" w:rsidRDefault="00FF5216" w:rsidP="00293639">
            <w:pPr>
              <w:spacing w:line="240" w:lineRule="auto"/>
            </w:pPr>
          </w:p>
        </w:tc>
      </w:tr>
    </w:tbl>
    <w:p w14:paraId="3A7A3850"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6F29E3F9" w14:textId="77777777">
        <w:trPr>
          <w:cantSplit/>
          <w:tblHeader/>
        </w:trPr>
        <w:tc>
          <w:tcPr>
            <w:tcW w:w="3279" w:type="dxa"/>
            <w:vAlign w:val="center"/>
          </w:tcPr>
          <w:p w14:paraId="7DCF2FDF" w14:textId="77777777" w:rsidR="00F64260" w:rsidRPr="00A83A6C" w:rsidRDefault="00F64260" w:rsidP="00310D95">
            <w:pPr>
              <w:pStyle w:val="Heading5"/>
              <w:jc w:val="center"/>
            </w:pPr>
            <w:r w:rsidRPr="00A83A6C">
              <w:t>Name</w:t>
            </w:r>
          </w:p>
        </w:tc>
        <w:tc>
          <w:tcPr>
            <w:tcW w:w="3279" w:type="dxa"/>
            <w:vAlign w:val="center"/>
          </w:tcPr>
          <w:p w14:paraId="106C83E9" w14:textId="77777777" w:rsidR="00F64260" w:rsidRPr="00A83A6C" w:rsidRDefault="00F64260" w:rsidP="00310D95">
            <w:pPr>
              <w:pStyle w:val="Heading5"/>
              <w:jc w:val="center"/>
            </w:pPr>
            <w:r w:rsidRPr="00A83A6C">
              <w:t>Position/affiliation</w:t>
            </w:r>
          </w:p>
        </w:tc>
        <w:tc>
          <w:tcPr>
            <w:tcW w:w="3280" w:type="dxa"/>
            <w:vAlign w:val="center"/>
          </w:tcPr>
          <w:p w14:paraId="2E0D4BE6" w14:textId="77777777" w:rsidR="00F64260" w:rsidRPr="00A87611" w:rsidRDefault="00753CD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4F25909E" w14:textId="77777777" w:rsidR="00F64260" w:rsidRPr="00A83A6C" w:rsidRDefault="00F64260" w:rsidP="00310D95">
            <w:pPr>
              <w:pStyle w:val="Heading5"/>
              <w:jc w:val="center"/>
            </w:pPr>
            <w:r w:rsidRPr="00A83A6C">
              <w:t>Date</w:t>
            </w:r>
          </w:p>
        </w:tc>
      </w:tr>
      <w:tr w:rsidR="00F64260" w14:paraId="5D877292" w14:textId="77777777">
        <w:trPr>
          <w:cantSplit/>
          <w:trHeight w:val="489"/>
        </w:trPr>
        <w:tc>
          <w:tcPr>
            <w:tcW w:w="3279" w:type="dxa"/>
            <w:vAlign w:val="center"/>
          </w:tcPr>
          <w:p w14:paraId="351BBAD9" w14:textId="77777777" w:rsidR="00F64260" w:rsidRDefault="00F64260" w:rsidP="00120C12">
            <w:pPr>
              <w:spacing w:line="240" w:lineRule="auto"/>
            </w:pPr>
          </w:p>
        </w:tc>
        <w:tc>
          <w:tcPr>
            <w:tcW w:w="3279" w:type="dxa"/>
            <w:vAlign w:val="center"/>
          </w:tcPr>
          <w:p w14:paraId="03DBE62F" w14:textId="77777777" w:rsidR="00F64260" w:rsidRDefault="00F64260" w:rsidP="00120C12">
            <w:pPr>
              <w:spacing w:line="240" w:lineRule="auto"/>
            </w:pPr>
          </w:p>
        </w:tc>
        <w:tc>
          <w:tcPr>
            <w:tcW w:w="3280" w:type="dxa"/>
            <w:vAlign w:val="center"/>
          </w:tcPr>
          <w:p w14:paraId="261A5A44" w14:textId="77777777" w:rsidR="00F64260" w:rsidRDefault="00F64260" w:rsidP="00120C12">
            <w:pPr>
              <w:spacing w:line="240" w:lineRule="auto"/>
            </w:pPr>
          </w:p>
        </w:tc>
        <w:tc>
          <w:tcPr>
            <w:tcW w:w="1178" w:type="dxa"/>
            <w:vAlign w:val="center"/>
          </w:tcPr>
          <w:p w14:paraId="5C05973A" w14:textId="77777777" w:rsidR="00F64260" w:rsidRDefault="00F64260" w:rsidP="00120C12">
            <w:pPr>
              <w:spacing w:line="240" w:lineRule="auto"/>
            </w:pPr>
          </w:p>
        </w:tc>
      </w:tr>
      <w:tr w:rsidR="00F64260" w14:paraId="1B6C94E7" w14:textId="77777777">
        <w:trPr>
          <w:cantSplit/>
          <w:trHeight w:val="489"/>
        </w:trPr>
        <w:tc>
          <w:tcPr>
            <w:tcW w:w="3279" w:type="dxa"/>
            <w:vAlign w:val="center"/>
          </w:tcPr>
          <w:p w14:paraId="30433776" w14:textId="77777777" w:rsidR="00F64260" w:rsidRDefault="00F64260" w:rsidP="00120C12">
            <w:pPr>
              <w:spacing w:line="240" w:lineRule="auto"/>
            </w:pPr>
          </w:p>
        </w:tc>
        <w:tc>
          <w:tcPr>
            <w:tcW w:w="3279" w:type="dxa"/>
            <w:vAlign w:val="center"/>
          </w:tcPr>
          <w:p w14:paraId="1DB37D57" w14:textId="77777777" w:rsidR="00F64260" w:rsidRDefault="00F64260" w:rsidP="00120C12">
            <w:pPr>
              <w:spacing w:line="240" w:lineRule="auto"/>
            </w:pPr>
          </w:p>
        </w:tc>
        <w:tc>
          <w:tcPr>
            <w:tcW w:w="3280" w:type="dxa"/>
            <w:vAlign w:val="center"/>
          </w:tcPr>
          <w:p w14:paraId="09DC336C" w14:textId="77777777" w:rsidR="00F64260" w:rsidRDefault="00F64260" w:rsidP="00120C12">
            <w:pPr>
              <w:spacing w:line="240" w:lineRule="auto"/>
            </w:pPr>
          </w:p>
        </w:tc>
        <w:tc>
          <w:tcPr>
            <w:tcW w:w="1178" w:type="dxa"/>
            <w:vAlign w:val="center"/>
          </w:tcPr>
          <w:p w14:paraId="5FAD6E47" w14:textId="77777777" w:rsidR="00F64260" w:rsidRDefault="00F64260" w:rsidP="00120C12">
            <w:pPr>
              <w:spacing w:line="240" w:lineRule="auto"/>
            </w:pPr>
          </w:p>
        </w:tc>
      </w:tr>
      <w:tr w:rsidR="00F64260" w14:paraId="31260471" w14:textId="77777777">
        <w:trPr>
          <w:cantSplit/>
          <w:trHeight w:val="489"/>
        </w:trPr>
        <w:tc>
          <w:tcPr>
            <w:tcW w:w="3279" w:type="dxa"/>
            <w:vAlign w:val="center"/>
          </w:tcPr>
          <w:p w14:paraId="2F99261B" w14:textId="77777777" w:rsidR="00F64260" w:rsidRDefault="00F64260" w:rsidP="00120C12">
            <w:pPr>
              <w:spacing w:line="240" w:lineRule="auto"/>
            </w:pPr>
          </w:p>
        </w:tc>
        <w:tc>
          <w:tcPr>
            <w:tcW w:w="3279" w:type="dxa"/>
            <w:vAlign w:val="center"/>
          </w:tcPr>
          <w:p w14:paraId="21579887" w14:textId="77777777" w:rsidR="00F64260" w:rsidRDefault="00F64260" w:rsidP="00120C12">
            <w:pPr>
              <w:spacing w:line="240" w:lineRule="auto"/>
            </w:pPr>
          </w:p>
        </w:tc>
        <w:tc>
          <w:tcPr>
            <w:tcW w:w="3280" w:type="dxa"/>
            <w:vAlign w:val="center"/>
          </w:tcPr>
          <w:p w14:paraId="388327CB" w14:textId="77777777" w:rsidR="00F64260" w:rsidRDefault="00F64260" w:rsidP="00120C12">
            <w:pPr>
              <w:spacing w:line="240" w:lineRule="auto"/>
            </w:pPr>
          </w:p>
        </w:tc>
        <w:tc>
          <w:tcPr>
            <w:tcW w:w="1178" w:type="dxa"/>
            <w:vAlign w:val="center"/>
          </w:tcPr>
          <w:p w14:paraId="1A9A6BCB" w14:textId="77777777" w:rsidR="00F64260" w:rsidRDefault="00F64260" w:rsidP="00120C12">
            <w:pPr>
              <w:spacing w:line="240" w:lineRule="auto"/>
            </w:pPr>
          </w:p>
        </w:tc>
      </w:tr>
    </w:tbl>
    <w:p w14:paraId="1A8537A6"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5B4DA" w14:textId="77777777" w:rsidR="00753CD0" w:rsidRDefault="00753CD0" w:rsidP="00FA78CA">
      <w:pPr>
        <w:spacing w:line="240" w:lineRule="auto"/>
      </w:pPr>
      <w:r>
        <w:separator/>
      </w:r>
    </w:p>
  </w:endnote>
  <w:endnote w:type="continuationSeparator" w:id="0">
    <w:p w14:paraId="6ABCA75E" w14:textId="77777777" w:rsidR="00753CD0" w:rsidRDefault="00753CD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F7FE" w14:textId="77777777" w:rsidR="00753CD0" w:rsidRPr="00310D95" w:rsidRDefault="00753CD0"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55DD1">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55DD1">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79DDB" w14:textId="77777777" w:rsidR="00753CD0" w:rsidRDefault="00753CD0" w:rsidP="00FA78CA">
      <w:pPr>
        <w:spacing w:line="240" w:lineRule="auto"/>
      </w:pPr>
      <w:r>
        <w:separator/>
      </w:r>
    </w:p>
  </w:footnote>
  <w:footnote w:type="continuationSeparator" w:id="0">
    <w:p w14:paraId="3E6E78B5" w14:textId="77777777" w:rsidR="00753CD0" w:rsidRDefault="00753CD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8001" w14:textId="77777777" w:rsidR="00753CD0" w:rsidRPr="004254A0" w:rsidRDefault="00753CD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573BF">
      <w:rPr>
        <w:color w:val="4F6228"/>
      </w:rPr>
      <w:t>16-17-053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573BF">
      <w:rPr>
        <w:color w:val="4F6228"/>
      </w:rPr>
      <w:t>1/25/2017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57F47509" w14:textId="77777777" w:rsidR="00753CD0" w:rsidRPr="008745BA" w:rsidRDefault="00753CD0"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E74DE"/>
    <w:multiLevelType w:val="hybridMultilevel"/>
    <w:tmpl w:val="41B066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361B21"/>
    <w:multiLevelType w:val="hybridMultilevel"/>
    <w:tmpl w:val="027E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3"/>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3593F"/>
    <w:rsid w:val="000438C8"/>
    <w:rsid w:val="0004554C"/>
    <w:rsid w:val="000556B3"/>
    <w:rsid w:val="000810FF"/>
    <w:rsid w:val="000A36CD"/>
    <w:rsid w:val="000B43BC"/>
    <w:rsid w:val="000D1497"/>
    <w:rsid w:val="000D21F2"/>
    <w:rsid w:val="000E2CBA"/>
    <w:rsid w:val="001010FA"/>
    <w:rsid w:val="00101BA4"/>
    <w:rsid w:val="0010291E"/>
    <w:rsid w:val="0011690A"/>
    <w:rsid w:val="00120C12"/>
    <w:rsid w:val="001211FC"/>
    <w:rsid w:val="001278A4"/>
    <w:rsid w:val="0013176C"/>
    <w:rsid w:val="00131B87"/>
    <w:rsid w:val="001429AA"/>
    <w:rsid w:val="00160584"/>
    <w:rsid w:val="00176C55"/>
    <w:rsid w:val="00181A4B"/>
    <w:rsid w:val="001A37FB"/>
    <w:rsid w:val="001A51ED"/>
    <w:rsid w:val="001B2E3A"/>
    <w:rsid w:val="001F7146"/>
    <w:rsid w:val="0020058E"/>
    <w:rsid w:val="00222B67"/>
    <w:rsid w:val="00227107"/>
    <w:rsid w:val="00237355"/>
    <w:rsid w:val="0026461B"/>
    <w:rsid w:val="0027634D"/>
    <w:rsid w:val="00276878"/>
    <w:rsid w:val="00284473"/>
    <w:rsid w:val="00290E18"/>
    <w:rsid w:val="00292D43"/>
    <w:rsid w:val="00293639"/>
    <w:rsid w:val="00296BA1"/>
    <w:rsid w:val="0029768B"/>
    <w:rsid w:val="002A3788"/>
    <w:rsid w:val="002B1FF7"/>
    <w:rsid w:val="002B24D5"/>
    <w:rsid w:val="002B24F6"/>
    <w:rsid w:val="002B7880"/>
    <w:rsid w:val="002C3D63"/>
    <w:rsid w:val="002D194C"/>
    <w:rsid w:val="002D5C72"/>
    <w:rsid w:val="002F36B8"/>
    <w:rsid w:val="00310D95"/>
    <w:rsid w:val="00345149"/>
    <w:rsid w:val="00376A8B"/>
    <w:rsid w:val="003A43A2"/>
    <w:rsid w:val="003A45F6"/>
    <w:rsid w:val="003B4A52"/>
    <w:rsid w:val="003C1A54"/>
    <w:rsid w:val="003C511E"/>
    <w:rsid w:val="003D7372"/>
    <w:rsid w:val="003E41EB"/>
    <w:rsid w:val="003F099C"/>
    <w:rsid w:val="003F4E82"/>
    <w:rsid w:val="00402602"/>
    <w:rsid w:val="004254A0"/>
    <w:rsid w:val="004313E6"/>
    <w:rsid w:val="004403BD"/>
    <w:rsid w:val="00442EEA"/>
    <w:rsid w:val="004779B4"/>
    <w:rsid w:val="004E57C5"/>
    <w:rsid w:val="005473BC"/>
    <w:rsid w:val="005873E3"/>
    <w:rsid w:val="005B1049"/>
    <w:rsid w:val="005B7ABD"/>
    <w:rsid w:val="005C23BD"/>
    <w:rsid w:val="005C3F83"/>
    <w:rsid w:val="005D134C"/>
    <w:rsid w:val="005D3868"/>
    <w:rsid w:val="005D389E"/>
    <w:rsid w:val="005F2A05"/>
    <w:rsid w:val="006458C6"/>
    <w:rsid w:val="00670869"/>
    <w:rsid w:val="006761E1"/>
    <w:rsid w:val="006970B0"/>
    <w:rsid w:val="006B6D4A"/>
    <w:rsid w:val="006E3AF2"/>
    <w:rsid w:val="006E6680"/>
    <w:rsid w:val="006F7F90"/>
    <w:rsid w:val="00704CFF"/>
    <w:rsid w:val="00706745"/>
    <w:rsid w:val="007072F7"/>
    <w:rsid w:val="0074235B"/>
    <w:rsid w:val="00743AD2"/>
    <w:rsid w:val="007445F4"/>
    <w:rsid w:val="00753CD0"/>
    <w:rsid w:val="007554DE"/>
    <w:rsid w:val="00760EA6"/>
    <w:rsid w:val="00771199"/>
    <w:rsid w:val="00796AF7"/>
    <w:rsid w:val="007970C3"/>
    <w:rsid w:val="007A5702"/>
    <w:rsid w:val="007B10BE"/>
    <w:rsid w:val="008122C6"/>
    <w:rsid w:val="008444C5"/>
    <w:rsid w:val="0085229B"/>
    <w:rsid w:val="008555D8"/>
    <w:rsid w:val="008628B1"/>
    <w:rsid w:val="00865915"/>
    <w:rsid w:val="00872775"/>
    <w:rsid w:val="008745BA"/>
    <w:rsid w:val="00880392"/>
    <w:rsid w:val="008847FE"/>
    <w:rsid w:val="0089234B"/>
    <w:rsid w:val="008927AF"/>
    <w:rsid w:val="0089400B"/>
    <w:rsid w:val="008B1F84"/>
    <w:rsid w:val="008D03A7"/>
    <w:rsid w:val="008E0FCD"/>
    <w:rsid w:val="008E38CB"/>
    <w:rsid w:val="008E3EFA"/>
    <w:rsid w:val="008F175C"/>
    <w:rsid w:val="00905E67"/>
    <w:rsid w:val="00936421"/>
    <w:rsid w:val="009458D2"/>
    <w:rsid w:val="00946B20"/>
    <w:rsid w:val="00971F8E"/>
    <w:rsid w:val="0098046D"/>
    <w:rsid w:val="00984B36"/>
    <w:rsid w:val="009A4E6F"/>
    <w:rsid w:val="009A58C1"/>
    <w:rsid w:val="009A7746"/>
    <w:rsid w:val="009B4B02"/>
    <w:rsid w:val="009B4FF0"/>
    <w:rsid w:val="009C1440"/>
    <w:rsid w:val="009F029C"/>
    <w:rsid w:val="009F2F3E"/>
    <w:rsid w:val="00A01611"/>
    <w:rsid w:val="00A031D4"/>
    <w:rsid w:val="00A04A92"/>
    <w:rsid w:val="00A06E22"/>
    <w:rsid w:val="00A11DCD"/>
    <w:rsid w:val="00A301A3"/>
    <w:rsid w:val="00A32214"/>
    <w:rsid w:val="00A442D7"/>
    <w:rsid w:val="00A54783"/>
    <w:rsid w:val="00A5525B"/>
    <w:rsid w:val="00A56D5F"/>
    <w:rsid w:val="00A61D33"/>
    <w:rsid w:val="00A6264E"/>
    <w:rsid w:val="00A76B76"/>
    <w:rsid w:val="00A83A6C"/>
    <w:rsid w:val="00A85BAB"/>
    <w:rsid w:val="00A868CF"/>
    <w:rsid w:val="00A87611"/>
    <w:rsid w:val="00A94B5A"/>
    <w:rsid w:val="00AC3032"/>
    <w:rsid w:val="00AE78C2"/>
    <w:rsid w:val="00AE7A3D"/>
    <w:rsid w:val="00B12BAB"/>
    <w:rsid w:val="00B20954"/>
    <w:rsid w:val="00B24AAC"/>
    <w:rsid w:val="00B26F16"/>
    <w:rsid w:val="00B35315"/>
    <w:rsid w:val="00B4771F"/>
    <w:rsid w:val="00B4784B"/>
    <w:rsid w:val="00B51B79"/>
    <w:rsid w:val="00B53216"/>
    <w:rsid w:val="00B605CE"/>
    <w:rsid w:val="00B649C4"/>
    <w:rsid w:val="00B82B64"/>
    <w:rsid w:val="00B85F49"/>
    <w:rsid w:val="00B862BF"/>
    <w:rsid w:val="00B87B39"/>
    <w:rsid w:val="00BB11B9"/>
    <w:rsid w:val="00BC34BB"/>
    <w:rsid w:val="00BC42B6"/>
    <w:rsid w:val="00BF1795"/>
    <w:rsid w:val="00C0654C"/>
    <w:rsid w:val="00C11283"/>
    <w:rsid w:val="00C25F9D"/>
    <w:rsid w:val="00C31E83"/>
    <w:rsid w:val="00C344AB"/>
    <w:rsid w:val="00C45577"/>
    <w:rsid w:val="00C518C1"/>
    <w:rsid w:val="00C53751"/>
    <w:rsid w:val="00C63F4F"/>
    <w:rsid w:val="00C64215"/>
    <w:rsid w:val="00C94576"/>
    <w:rsid w:val="00C969FA"/>
    <w:rsid w:val="00C97577"/>
    <w:rsid w:val="00CA5129"/>
    <w:rsid w:val="00CA71A8"/>
    <w:rsid w:val="00CC3E7A"/>
    <w:rsid w:val="00CD18DD"/>
    <w:rsid w:val="00D56C09"/>
    <w:rsid w:val="00D64DF4"/>
    <w:rsid w:val="00D65F02"/>
    <w:rsid w:val="00D75FF8"/>
    <w:rsid w:val="00DA73A0"/>
    <w:rsid w:val="00DB23D4"/>
    <w:rsid w:val="00DB63D4"/>
    <w:rsid w:val="00DD5595"/>
    <w:rsid w:val="00DD69AE"/>
    <w:rsid w:val="00DE2B7A"/>
    <w:rsid w:val="00DF4FCD"/>
    <w:rsid w:val="00DF7C07"/>
    <w:rsid w:val="00E155BD"/>
    <w:rsid w:val="00E16E4B"/>
    <w:rsid w:val="00E36AF7"/>
    <w:rsid w:val="00E4755D"/>
    <w:rsid w:val="00E641DE"/>
    <w:rsid w:val="00E71AB9"/>
    <w:rsid w:val="00EB33FD"/>
    <w:rsid w:val="00EB474F"/>
    <w:rsid w:val="00EB706E"/>
    <w:rsid w:val="00EC63A4"/>
    <w:rsid w:val="00EC7B24"/>
    <w:rsid w:val="00ED1712"/>
    <w:rsid w:val="00F15B95"/>
    <w:rsid w:val="00F3256C"/>
    <w:rsid w:val="00F32980"/>
    <w:rsid w:val="00F55DD1"/>
    <w:rsid w:val="00F573BF"/>
    <w:rsid w:val="00F61116"/>
    <w:rsid w:val="00F64260"/>
    <w:rsid w:val="00F649AC"/>
    <w:rsid w:val="00F70EE8"/>
    <w:rsid w:val="00F871BA"/>
    <w:rsid w:val="00FA6359"/>
    <w:rsid w:val="00FA6998"/>
    <w:rsid w:val="00FA769F"/>
    <w:rsid w:val="00FA78CA"/>
    <w:rsid w:val="00FE6A1D"/>
    <w:rsid w:val="00FF498E"/>
    <w:rsid w:val="00FF52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D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67Z3ZXSPZZWZ-949-191</_dlc_DocId>
    <_dlc_DocIdUrl xmlns="67887a43-7e4d-4c1c-91d7-15e417b1b8ab">
      <Url>http://www-prod.ric.edu/curriculum_committee/_layouts/15/DocIdRedir.aspx?ID=67Z3ZXSPZZWZ-949-191</Url>
      <Description>67Z3ZXSPZZWZ-949-191</Description>
    </_dlc_DocIdUrl>
  </documentManagement>
</p:properties>
</file>

<file path=customXml/itemProps1.xml><?xml version="1.0" encoding="utf-8"?>
<ds:datastoreItem xmlns:ds="http://schemas.openxmlformats.org/officeDocument/2006/customXml" ds:itemID="{8712D89A-48AB-46FF-ADE9-CE6CD4E961E8}"/>
</file>

<file path=customXml/itemProps2.xml><?xml version="1.0" encoding="utf-8"?>
<ds:datastoreItem xmlns:ds="http://schemas.openxmlformats.org/officeDocument/2006/customXml" ds:itemID="{95D9C2A7-CFE6-4234-A314-B46068240677}"/>
</file>

<file path=customXml/itemProps3.xml><?xml version="1.0" encoding="utf-8"?>
<ds:datastoreItem xmlns:ds="http://schemas.openxmlformats.org/officeDocument/2006/customXml" ds:itemID="{040CD77F-AC47-4381-BAC4-77B605FCFABC}"/>
</file>

<file path=customXml/itemProps4.xml><?xml version="1.0" encoding="utf-8"?>
<ds:datastoreItem xmlns:ds="http://schemas.openxmlformats.org/officeDocument/2006/customXml" ds:itemID="{5B308E93-BDCA-44C6-A200-4490748F9669}"/>
</file>

<file path=docProps/app.xml><?xml version="1.0" encoding="utf-8"?>
<Properties xmlns="http://schemas.openxmlformats.org/officeDocument/2006/extended-properties" xmlns:vt="http://schemas.openxmlformats.org/officeDocument/2006/docPropsVTypes">
  <Template>Normal.dotm</Template>
  <TotalTime>3</TotalTime>
  <Pages>5</Pages>
  <Words>2920</Words>
  <Characters>14839</Characters>
  <Application>Microsoft Macintosh Word</Application>
  <DocSecurity>0</DocSecurity>
  <Lines>260</Lines>
  <Paragraphs>62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2017-02-04T16:03:00Z</dcterms:created>
  <dcterms:modified xsi:type="dcterms:W3CDTF">2017-02-04T16:06:00Z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0333886a-7e15-43a6-bfc7-08b8ab8b464a</vt:lpwstr>
  </property>
</Properties>
</file>