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people.xml" ContentType="application/vnd.openxmlformats-officedocument.wordprocessingml.people+xml"/>
  <Override PartName="/word/numbering.xml" ContentType="application/vnd.openxmlformats-officedocument.wordprocessingml.numbering+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897" w:rsidRDefault="00DF6897" w:rsidP="00DF6897">
      <w:pPr>
        <w:pStyle w:val="Heading1"/>
        <w:framePr w:wrap="around"/>
      </w:pPr>
      <w:bookmarkStart w:id="0" w:name="0596ABB3C6A04C398EF44235FBE5F236"/>
      <w:bookmarkStart w:id="1" w:name="_Toc523486745"/>
      <w:r>
        <w:t>General Information - Undergraduate</w:t>
      </w:r>
      <w:bookmarkEnd w:id="0"/>
      <w:bookmarkEnd w:id="1"/>
      <w:r>
        <w:fldChar w:fldCharType="begin"/>
      </w:r>
      <w:r>
        <w:instrText xml:space="preserve"> XE "General Information - Undergraduate" </w:instrText>
      </w:r>
      <w:r>
        <w:fldChar w:fldCharType="end"/>
      </w:r>
    </w:p>
    <w:p w:rsidR="00DF6897" w:rsidRDefault="00DF6897" w:rsidP="00DF6897">
      <w:pPr>
        <w:pStyle w:val="Heading2"/>
      </w:pPr>
      <w:bookmarkStart w:id="2" w:name="FF786EC03F2441BA9D5C3F7A471DFD10"/>
      <w:r>
        <w:t>Academic Policies and Requirements - Undergraduate</w:t>
      </w:r>
      <w:bookmarkEnd w:id="2"/>
      <w:r>
        <w:fldChar w:fldCharType="begin"/>
      </w:r>
      <w:r>
        <w:instrText xml:space="preserve"> XE "Academic Policies and Requirements - Undergraduate" </w:instrText>
      </w:r>
      <w:r>
        <w:fldChar w:fldCharType="end"/>
      </w:r>
    </w:p>
    <w:p w:rsidR="00DF6897" w:rsidRDefault="00DF6897" w:rsidP="00DF6897">
      <w:pPr>
        <w:pStyle w:val="sc-SubHeading"/>
      </w:pPr>
      <w:r>
        <w:t>GRADUATION REQUIREMENTS FOR ALL UNDERGRADUATE STUDENTS</w:t>
      </w:r>
    </w:p>
    <w:p w:rsidR="00DF6897" w:rsidRDefault="00DF6897" w:rsidP="00DF6897">
      <w:pPr>
        <w:pStyle w:val="sc-SubHeading2"/>
      </w:pPr>
      <w:r>
        <w:t>The following requirements must be completed by undergraduate degree candidates at Rhode Island College in order to graduate:</w:t>
      </w:r>
    </w:p>
    <w:p w:rsidR="00DF6897" w:rsidRDefault="00DF6897" w:rsidP="00DF6897">
      <w:pPr>
        <w:pStyle w:val="sc-List-1"/>
      </w:pPr>
      <w:r>
        <w:t>1.</w:t>
      </w:r>
      <w:r>
        <w:tab/>
        <w:t xml:space="preserve">The General Education requirements. </w:t>
      </w:r>
    </w:p>
    <w:p w:rsidR="00DF6897" w:rsidRDefault="00DF6897" w:rsidP="00DF6897">
      <w:pPr>
        <w:pStyle w:val="sc-List-1"/>
      </w:pPr>
      <w:r>
        <w:t>2.</w:t>
      </w:r>
      <w:r>
        <w:tab/>
        <w:t>The College Writing Requirement.</w:t>
      </w:r>
    </w:p>
    <w:p w:rsidR="00DF6897" w:rsidRDefault="00DF6897" w:rsidP="00DF6897">
      <w:pPr>
        <w:pStyle w:val="sc-List-1"/>
      </w:pPr>
      <w:r>
        <w:t>3.</w:t>
      </w:r>
      <w:r>
        <w:tab/>
        <w:t>The College Mathematics Competency.</w:t>
      </w:r>
    </w:p>
    <w:p w:rsidR="00DF6897" w:rsidRDefault="00DF6897" w:rsidP="00DF6897">
      <w:pPr>
        <w:pStyle w:val="sc-List-1"/>
      </w:pPr>
      <w:r>
        <w:t>4.</w:t>
      </w:r>
      <w:r>
        <w:tab/>
        <w:t>The major requirements listed under each program, and, if applicable, requirements in the minor.</w:t>
      </w:r>
    </w:p>
    <w:p w:rsidR="00DF6897" w:rsidRDefault="00DF6897" w:rsidP="00DF6897">
      <w:pPr>
        <w:pStyle w:val="sc-List-1"/>
      </w:pPr>
      <w:r>
        <w:t>5.</w:t>
      </w:r>
      <w:r>
        <w:tab/>
        <w:t xml:space="preserve">Experiential Learning Requirement. </w:t>
      </w:r>
    </w:p>
    <w:p w:rsidR="00DF6897" w:rsidRDefault="00DF6897" w:rsidP="00DF6897">
      <w:pPr>
        <w:pStyle w:val="sc-List-1"/>
      </w:pPr>
      <w:r>
        <w:t>6.</w:t>
      </w:r>
      <w:r>
        <w:tab/>
        <w:t>A minimum of 120 credit hours, with a minimum of 45 credit hours taken at RIC. Of the 45 credit hours, a minimum of 15 credit hours must be in the major (12 of which must be at the 300- or 400-level).</w:t>
      </w:r>
    </w:p>
    <w:p w:rsidR="00DF6897" w:rsidRDefault="00DF6897" w:rsidP="00DF6897">
      <w:pPr>
        <w:pStyle w:val="sc-List-1"/>
      </w:pPr>
      <w:r>
        <w:t>7.</w:t>
      </w:r>
      <w:r>
        <w:tab/>
        <w:t xml:space="preserve">A minimum of a 2.0 G.P.A. in the major. </w:t>
      </w:r>
    </w:p>
    <w:p w:rsidR="00DF6897" w:rsidRDefault="00DF6897" w:rsidP="00DF6897">
      <w:pPr>
        <w:pStyle w:val="sc-List-1"/>
      </w:pPr>
      <w:r>
        <w:t>8.</w:t>
      </w:r>
      <w:r>
        <w:tab/>
        <w:t>A minimum overall G.P.A. of 2.0 on a 4.0 scale.</w:t>
      </w:r>
    </w:p>
    <w:p w:rsidR="006C469B" w:rsidRDefault="006C469B" w:rsidP="00DF6897">
      <w:pPr>
        <w:pStyle w:val="sc-List-1"/>
        <w:rPr>
          <w:ins w:id="3" w:author="Rhode Island College" w:date="2018-10-05T17:12:00Z"/>
        </w:rPr>
      </w:pPr>
    </w:p>
    <w:p w:rsidR="006C469B" w:rsidRPr="00617982" w:rsidRDefault="006C469B" w:rsidP="006C469B">
      <w:pPr>
        <w:rPr>
          <w:ins w:id="4" w:author="Rhode Island College" w:date="2018-10-05T17:12:00Z"/>
          <w:rFonts w:ascii="Arial" w:hAnsi="Arial" w:cs="Arial"/>
          <w:b/>
          <w:bCs/>
          <w:color w:val="444444"/>
          <w:sz w:val="24"/>
        </w:rPr>
      </w:pPr>
      <w:ins w:id="5" w:author="Rhode Island College" w:date="2018-10-05T17:12:00Z">
        <w:r w:rsidRPr="00617982">
          <w:rPr>
            <w:rFonts w:ascii="Arial" w:hAnsi="Arial" w:cs="Arial"/>
            <w:b/>
            <w:bCs/>
            <w:color w:val="444444"/>
            <w:sz w:val="24"/>
          </w:rPr>
          <w:t>MAJORS</w:t>
        </w:r>
      </w:ins>
    </w:p>
    <w:p w:rsidR="006C469B" w:rsidRDefault="006C469B" w:rsidP="006C469B">
      <w:pPr>
        <w:rPr>
          <w:ins w:id="6" w:author="Rhode Island College" w:date="2018-10-05T17:12:00Z"/>
        </w:rPr>
      </w:pPr>
      <w:ins w:id="7" w:author="Rhode Island College" w:date="2018-10-05T17:12:00Z">
        <w:r>
          <w:t xml:space="preserve">All students must complete an approved major/program.  Requirements are listed under each major and can be found in the catalog by school or online at </w:t>
        </w:r>
        <w:r>
          <w:fldChar w:fldCharType="begin"/>
        </w:r>
        <w:r>
          <w:instrText xml:space="preserve"> HYPERLINK "http://www.ric.edu/academics/Pages/majors_programs.aspx" </w:instrText>
        </w:r>
        <w:r>
          <w:fldChar w:fldCharType="separate"/>
        </w:r>
        <w:r w:rsidRPr="00DA3A11">
          <w:rPr>
            <w:rStyle w:val="Hyperlink"/>
          </w:rPr>
          <w:t>http://www.ric.edu/academics/Pages/majors_programs.aspx</w:t>
        </w:r>
        <w:r>
          <w:rPr>
            <w:rStyle w:val="Hyperlink"/>
          </w:rPr>
          <w:fldChar w:fldCharType="end"/>
        </w:r>
        <w:r>
          <w:t>. For some majors or programs, including pre-professional programs in education, nursing and social work, there is a secondary admission process.  Students must first begin as intended majors and meet certain requirements in order to apply for formal acceptance into the major/program. Majors and programs may also include cognates, a group of related courses that support the requirements of the major. Students must earn a minimum cumulative grade point average of a 2.00 in their major in order to graduate.</w:t>
        </w:r>
      </w:ins>
    </w:p>
    <w:p w:rsidR="006C469B" w:rsidRDefault="006C469B" w:rsidP="006C469B">
      <w:pPr>
        <w:pStyle w:val="NormalWeb"/>
        <w:spacing w:before="0" w:beforeAutospacing="0" w:after="0" w:afterAutospacing="0"/>
        <w:rPr>
          <w:ins w:id="8" w:author="Rhode Island College" w:date="2018-10-05T17:12:00Z"/>
          <w:rFonts w:ascii="Arial" w:hAnsi="Arial" w:cs="Arial"/>
          <w:color w:val="786E53"/>
          <w:sz w:val="20"/>
          <w:szCs w:val="20"/>
        </w:rPr>
      </w:pPr>
    </w:p>
    <w:p w:rsidR="006C469B" w:rsidRDefault="006C469B" w:rsidP="006C469B">
      <w:pPr>
        <w:rPr>
          <w:ins w:id="9" w:author="Rhode Island College" w:date="2018-10-05T17:12:00Z"/>
        </w:rPr>
      </w:pPr>
      <w:ins w:id="10" w:author="Rhode Island College" w:date="2018-10-05T17:12:00Z">
        <w:r w:rsidRPr="00617982">
          <w:rPr>
            <w:rFonts w:ascii="Arial" w:hAnsi="Arial" w:cs="Arial"/>
            <w:b/>
            <w:bCs/>
            <w:color w:val="444444"/>
            <w:sz w:val="24"/>
          </w:rPr>
          <w:t>Declaring a Major</w:t>
        </w:r>
        <w:r>
          <w:rPr>
            <w:rFonts w:ascii="Arial" w:hAnsi="Arial" w:cs="Arial"/>
            <w:b/>
            <w:bCs/>
            <w:color w:val="444444"/>
          </w:rPr>
          <w:t xml:space="preserve"> </w:t>
        </w:r>
      </w:ins>
    </w:p>
    <w:p w:rsidR="006C469B" w:rsidRPr="00B77FEA" w:rsidRDefault="006C469B" w:rsidP="006C469B">
      <w:pPr>
        <w:pStyle w:val="NormalWeb"/>
        <w:spacing w:before="0" w:beforeAutospacing="0" w:after="0" w:afterAutospacing="0"/>
        <w:rPr>
          <w:ins w:id="11" w:author="Rhode Island College" w:date="2018-10-05T17:12:00Z"/>
          <w:rFonts w:asciiTheme="minorHAnsi" w:eastAsiaTheme="minorHAnsi" w:hAnsiTheme="minorHAnsi" w:cstheme="minorBidi"/>
          <w:sz w:val="8"/>
          <w:szCs w:val="8"/>
        </w:rPr>
      </w:pPr>
    </w:p>
    <w:p w:rsidR="006C469B" w:rsidRDefault="006C469B" w:rsidP="006C469B">
      <w:pPr>
        <w:pStyle w:val="NormalWeb"/>
        <w:spacing w:before="0" w:beforeAutospacing="0" w:after="0" w:afterAutospacing="0"/>
        <w:rPr>
          <w:ins w:id="12" w:author="Rhode Island College" w:date="2018-10-05T17:12:00Z"/>
          <w:rFonts w:asciiTheme="minorHAnsi" w:eastAsiaTheme="minorHAnsi" w:hAnsiTheme="minorHAnsi" w:cstheme="minorBidi"/>
          <w:sz w:val="22"/>
          <w:szCs w:val="22"/>
        </w:rPr>
      </w:pPr>
      <w:ins w:id="13" w:author="Rhode Island College" w:date="2018-10-05T17:12:00Z">
        <w:r w:rsidRPr="00CC329B">
          <w:rPr>
            <w:rFonts w:asciiTheme="minorHAnsi" w:eastAsiaTheme="minorHAnsi" w:hAnsiTheme="minorHAnsi" w:cstheme="minorBidi"/>
            <w:sz w:val="22"/>
            <w:szCs w:val="22"/>
          </w:rPr>
          <w:t>Entering freshmen who are unsure of a choice of major may select one of five Exploring Majors:  Arts, Business, Humanities, Science/Math and Social &amp; Behavioral Sciences.  Each provides a three-semester plan or Rhode Map to help keep students on track to on time graduation.</w:t>
        </w:r>
        <w:r>
          <w:rPr>
            <w:rFonts w:asciiTheme="minorHAnsi" w:eastAsiaTheme="minorHAnsi" w:hAnsiTheme="minorHAnsi" w:cstheme="minorBidi"/>
            <w:sz w:val="22"/>
            <w:szCs w:val="22"/>
          </w:rPr>
          <w:t xml:space="preserve"> </w:t>
        </w:r>
        <w:r w:rsidRPr="00D52BC4">
          <w:rPr>
            <w:rFonts w:asciiTheme="minorHAnsi" w:eastAsiaTheme="minorHAnsi" w:hAnsiTheme="minorHAnsi" w:cstheme="minorBidi"/>
            <w:sz w:val="22"/>
            <w:szCs w:val="22"/>
          </w:rPr>
          <w:t>All undergraduate degree students must declare a major by the time they have earned 45 credits (includes all earned course and test credits). Students who fail to declare a major will have a registration hold placed.</w:t>
        </w:r>
      </w:ins>
    </w:p>
    <w:p w:rsidR="006C469B" w:rsidRDefault="006C469B" w:rsidP="006C469B">
      <w:pPr>
        <w:pStyle w:val="NormalWeb"/>
        <w:spacing w:before="0" w:beforeAutospacing="0" w:after="0" w:afterAutospacing="0"/>
        <w:rPr>
          <w:ins w:id="14" w:author="Rhode Island College" w:date="2018-10-05T17:12:00Z"/>
          <w:rFonts w:asciiTheme="minorHAnsi" w:eastAsiaTheme="minorHAnsi" w:hAnsiTheme="minorHAnsi" w:cstheme="minorBidi"/>
          <w:sz w:val="22"/>
          <w:szCs w:val="22"/>
        </w:rPr>
      </w:pPr>
    </w:p>
    <w:p w:rsidR="006C469B" w:rsidRPr="00F558A7" w:rsidRDefault="006C469B" w:rsidP="006C469B">
      <w:pPr>
        <w:pStyle w:val="NormalWeb"/>
        <w:spacing w:before="0" w:beforeAutospacing="0" w:after="0" w:afterAutospacing="0"/>
        <w:rPr>
          <w:ins w:id="15" w:author="Rhode Island College" w:date="2018-10-05T17:12:00Z"/>
          <w:rFonts w:ascii="Arial" w:eastAsiaTheme="minorHAnsi" w:hAnsi="Arial" w:cs="Arial"/>
          <w:b/>
          <w:bCs/>
          <w:color w:val="444444"/>
        </w:rPr>
      </w:pPr>
      <w:ins w:id="16" w:author="Rhode Island College" w:date="2018-10-05T17:12:00Z">
        <w:r w:rsidRPr="00F558A7">
          <w:rPr>
            <w:rFonts w:ascii="Arial" w:eastAsiaTheme="minorHAnsi" w:hAnsi="Arial" w:cs="Arial"/>
            <w:b/>
            <w:bCs/>
            <w:color w:val="444444"/>
          </w:rPr>
          <w:t>Changing Majors</w:t>
        </w:r>
      </w:ins>
    </w:p>
    <w:p w:rsidR="006C469B" w:rsidRPr="00D52BC4" w:rsidRDefault="006C469B" w:rsidP="006C469B">
      <w:pPr>
        <w:pStyle w:val="NormalWeb"/>
        <w:spacing w:before="0" w:beforeAutospacing="0" w:after="0" w:afterAutospacing="0"/>
        <w:rPr>
          <w:ins w:id="17" w:author="Rhode Island College" w:date="2018-10-05T17:12:00Z"/>
          <w:rFonts w:asciiTheme="minorHAnsi" w:eastAsiaTheme="minorHAnsi" w:hAnsiTheme="minorHAnsi" w:cstheme="minorBidi"/>
          <w:sz w:val="22"/>
          <w:szCs w:val="22"/>
        </w:rPr>
      </w:pPr>
      <w:ins w:id="18" w:author="Rhode Island College" w:date="2018-10-05T17:12:00Z">
        <w:r>
          <w:rPr>
            <w:rFonts w:asciiTheme="minorHAnsi" w:eastAsiaTheme="minorHAnsi" w:hAnsiTheme="minorHAnsi" w:cstheme="minorBidi"/>
            <w:sz w:val="22"/>
            <w:szCs w:val="22"/>
          </w:rPr>
          <w:t>Students who wish to change their major or add a second major, should contact the department chair of the new or additional major.</w:t>
        </w:r>
      </w:ins>
    </w:p>
    <w:p w:rsidR="006C469B" w:rsidRDefault="006C469B" w:rsidP="006C469B">
      <w:pPr>
        <w:rPr>
          <w:ins w:id="19" w:author="Rhode Island College" w:date="2018-10-05T17:12:00Z"/>
        </w:rPr>
      </w:pPr>
    </w:p>
    <w:p w:rsidR="006C469B" w:rsidRDefault="006C469B" w:rsidP="006C469B">
      <w:pPr>
        <w:shd w:val="clear" w:color="auto" w:fill="FFFFFF"/>
        <w:outlineLvl w:val="1"/>
        <w:rPr>
          <w:ins w:id="20" w:author="Rhode Island College" w:date="2018-10-05T17:12:00Z"/>
        </w:rPr>
      </w:pPr>
      <w:ins w:id="21" w:author="Rhode Island College" w:date="2018-10-05T17:12:00Z">
        <w:r w:rsidRPr="00E83FC8">
          <w:rPr>
            <w:rFonts w:ascii="Arial" w:hAnsi="Arial" w:cs="Arial"/>
            <w:b/>
            <w:bCs/>
            <w:color w:val="444444"/>
            <w:sz w:val="24"/>
          </w:rPr>
          <w:t>Student-Designed Majors</w:t>
        </w:r>
        <w:r>
          <w:rPr>
            <w:rFonts w:ascii="Arial" w:hAnsi="Arial" w:cs="Arial"/>
            <w:b/>
            <w:bCs/>
            <w:color w:val="444444"/>
            <w:sz w:val="24"/>
          </w:rPr>
          <w:t xml:space="preserve"> </w:t>
        </w:r>
      </w:ins>
    </w:p>
    <w:p w:rsidR="006C469B" w:rsidRPr="00E83FC8" w:rsidRDefault="006C469B" w:rsidP="006C469B">
      <w:pPr>
        <w:pStyle w:val="NormalWeb"/>
        <w:spacing w:before="0" w:beforeAutospacing="0" w:after="0" w:afterAutospacing="0"/>
        <w:rPr>
          <w:ins w:id="22" w:author="Rhode Island College" w:date="2018-10-05T17:12:00Z"/>
          <w:rFonts w:asciiTheme="minorHAnsi" w:eastAsiaTheme="minorHAnsi" w:hAnsiTheme="minorHAnsi" w:cstheme="minorBidi"/>
          <w:sz w:val="8"/>
          <w:szCs w:val="8"/>
        </w:rPr>
      </w:pPr>
    </w:p>
    <w:p w:rsidR="006C469B" w:rsidRPr="00E83FC8" w:rsidRDefault="006C469B" w:rsidP="006C469B">
      <w:pPr>
        <w:pStyle w:val="NormalWeb"/>
        <w:spacing w:before="0" w:beforeAutospacing="0" w:after="0" w:afterAutospacing="0"/>
        <w:rPr>
          <w:ins w:id="23" w:author="Rhode Island College" w:date="2018-10-05T17:12:00Z"/>
          <w:rFonts w:asciiTheme="minorHAnsi" w:eastAsiaTheme="minorHAnsi" w:hAnsiTheme="minorHAnsi" w:cstheme="minorBidi"/>
          <w:sz w:val="22"/>
          <w:szCs w:val="22"/>
        </w:rPr>
      </w:pPr>
      <w:ins w:id="24" w:author="Rhode Island College" w:date="2018-10-05T17:12:00Z">
        <w:r w:rsidRPr="00E83FC8">
          <w:rPr>
            <w:rFonts w:asciiTheme="minorHAnsi" w:eastAsiaTheme="minorHAnsi" w:hAnsiTheme="minorHAnsi" w:cstheme="minorBidi"/>
            <w:sz w:val="22"/>
            <w:szCs w:val="22"/>
          </w:rPr>
          <w:t>Students may develop individualized majors to accommodate special needs and interests. These majors may focus on an area of study not covered in regular departmental offerings or may be interdisciplinary in nature. Student-designed majors are open to undergraduate degree candidates who have earned at least 40 credit hours and who have a minimum cumulative grade point average of 2.50. Proposals from students with more than 75 credit hours are normally not accepted. A completed proposal must be submitted to the Committee on Student-Designed Majors no later than October 1 or March 1 for action that same semester. Further information about this program and application materials may be obtained from the offices of the academic deans.</w:t>
        </w:r>
      </w:ins>
    </w:p>
    <w:p w:rsidR="006C469B" w:rsidRDefault="006C469B" w:rsidP="006C469B">
      <w:pPr>
        <w:rPr>
          <w:ins w:id="25" w:author="Rhode Island College" w:date="2018-10-05T17:12:00Z"/>
        </w:rPr>
      </w:pPr>
    </w:p>
    <w:p w:rsidR="006C469B" w:rsidRDefault="006C469B" w:rsidP="006C469B">
      <w:pPr>
        <w:rPr>
          <w:ins w:id="26" w:author="Rhode Island College" w:date="2018-10-05T17:12:00Z"/>
        </w:rPr>
      </w:pPr>
    </w:p>
    <w:p w:rsidR="006C469B" w:rsidRPr="0033261D" w:rsidRDefault="006C469B" w:rsidP="006C469B">
      <w:pPr>
        <w:rPr>
          <w:ins w:id="27" w:author="Rhode Island College" w:date="2018-10-05T17:12:00Z"/>
        </w:rPr>
      </w:pPr>
      <w:ins w:id="28" w:author="Rhode Island College" w:date="2018-10-05T17:12:00Z">
        <w:r w:rsidRPr="00B77FEA">
          <w:rPr>
            <w:rFonts w:ascii="Arial" w:hAnsi="Arial" w:cs="Arial"/>
            <w:b/>
            <w:bCs/>
            <w:color w:val="444444"/>
            <w:sz w:val="24"/>
          </w:rPr>
          <w:t>MINORS</w:t>
        </w:r>
        <w:r>
          <w:rPr>
            <w:rFonts w:ascii="Arial" w:hAnsi="Arial" w:cs="Arial"/>
            <w:b/>
            <w:bCs/>
            <w:color w:val="444444"/>
            <w:sz w:val="24"/>
          </w:rPr>
          <w:t xml:space="preserve"> </w:t>
        </w:r>
      </w:ins>
    </w:p>
    <w:p w:rsidR="006C469B" w:rsidRDefault="006C469B" w:rsidP="006C469B">
      <w:pPr>
        <w:rPr>
          <w:ins w:id="29" w:author="Rhode Island College" w:date="2018-10-05T17:12:00Z"/>
        </w:rPr>
      </w:pPr>
      <w:ins w:id="30" w:author="Rhode Island College" w:date="2018-10-05T17:12:00Z">
        <w:r>
          <w:t xml:space="preserve">Minors, while not required at the college, can enhance and broaden a student’s educational experience and add value for employment or graduate school. Minors require a minimum of 18 credits and most range from 18-24 credits. Minors are open to students in any major, not just a minor in the school of the student’s major.  </w:t>
        </w:r>
        <w:r w:rsidRPr="00CC329B">
          <w:t>At least two courses in the minor must be completed at the college.</w:t>
        </w:r>
      </w:ins>
    </w:p>
    <w:p w:rsidR="006C469B" w:rsidRDefault="006C469B" w:rsidP="006C469B">
      <w:pPr>
        <w:rPr>
          <w:ins w:id="31" w:author="Rhode Island College" w:date="2018-10-05T17:12:00Z"/>
        </w:rPr>
      </w:pPr>
    </w:p>
    <w:p w:rsidR="006C469B" w:rsidRPr="008728CA" w:rsidRDefault="006C469B" w:rsidP="006C469B">
      <w:pPr>
        <w:rPr>
          <w:ins w:id="32" w:author="Rhode Island College" w:date="2018-10-05T17:12:00Z"/>
          <w:highlight w:val="yellow"/>
        </w:rPr>
      </w:pPr>
      <w:ins w:id="33" w:author="Rhode Island College" w:date="2018-10-05T17:12:00Z">
        <w:r w:rsidRPr="00C402DF">
          <w:rPr>
            <w:rFonts w:ascii="Arial" w:hAnsi="Arial" w:cs="Arial"/>
            <w:b/>
            <w:bCs/>
            <w:color w:val="444444"/>
            <w:sz w:val="24"/>
          </w:rPr>
          <w:t>Transfer Minors</w:t>
        </w:r>
        <w:r>
          <w:t xml:space="preserve"> </w:t>
        </w:r>
      </w:ins>
    </w:p>
    <w:p w:rsidR="006C469B" w:rsidRPr="00AE5963" w:rsidRDefault="006C469B" w:rsidP="006C469B">
      <w:pPr>
        <w:rPr>
          <w:ins w:id="34" w:author="Rhode Island College" w:date="2018-10-05T17:12:00Z"/>
        </w:rPr>
      </w:pPr>
      <w:ins w:id="35" w:author="Rhode Island College" w:date="2018-10-05T17:12:00Z">
        <w:r w:rsidRPr="00AE5963">
          <w:t>The college has created transfer minors designed primarily for, but not limited to, community college transfer students who have completed designated associate degree programs</w:t>
        </w:r>
        <w:r>
          <w:t xml:space="preserve">. </w:t>
        </w:r>
        <w:r w:rsidRPr="00AE5963">
          <w:t>All coursework for the minor will have been completed at the student’s prior institution</w:t>
        </w:r>
        <w:r>
          <w:t xml:space="preserve"> before matriculating as a new student or a readmit at the college</w:t>
        </w:r>
        <w:r w:rsidRPr="00AE5963">
          <w:t xml:space="preserve">. Transfer minors consist of </w:t>
        </w:r>
        <w:bookmarkStart w:id="36" w:name="_GoBack"/>
        <w:bookmarkEnd w:id="36"/>
        <w:del w:id="37" w:author="Abbotson, Susan C. W." w:date="2018-11-27T19:52:00Z">
          <w:r w:rsidRPr="00156035" w:rsidDel="006738C4">
            <w:rPr>
              <w:strike/>
              <w:rPrChange w:id="38" w:author="Shadoian, Holly L." w:date="2018-11-26T11:02:00Z">
                <w:rPr/>
              </w:rPrChange>
            </w:rPr>
            <w:delText>a maximum of</w:delText>
          </w:r>
          <w:r w:rsidDel="006738C4">
            <w:delText xml:space="preserve"> </w:delText>
          </w:r>
        </w:del>
        <w:r w:rsidRPr="00AE5963">
          <w:t>18-24 credits in a focused field of study for which a minor does not exist at RIC.  The transfer minor will be posted on the student’s official RIC transcript as an additional academic credential.</w:t>
        </w:r>
      </w:ins>
    </w:p>
    <w:p w:rsidR="006C469B" w:rsidRPr="00AE5963" w:rsidRDefault="006C469B" w:rsidP="006C469B">
      <w:pPr>
        <w:rPr>
          <w:ins w:id="39" w:author="Rhode Island College" w:date="2018-10-05T17:12:00Z"/>
        </w:rPr>
      </w:pPr>
      <w:ins w:id="40" w:author="Rhode Island College" w:date="2018-10-05T17:12:00Z">
        <w:r w:rsidRPr="00AE5963">
          <w:t xml:space="preserve">For a description of the courses required for each transfer minor, visit </w:t>
        </w:r>
        <w:r w:rsidRPr="002E6572">
          <w:rPr>
            <w:highlight w:val="yellow"/>
          </w:rPr>
          <w:t>LINK needed</w:t>
        </w:r>
        <w:r w:rsidRPr="00AE5963">
          <w:t xml:space="preserve"> </w:t>
        </w:r>
      </w:ins>
    </w:p>
    <w:p w:rsidR="006C469B" w:rsidRDefault="006C469B" w:rsidP="006C469B">
      <w:pPr>
        <w:rPr>
          <w:ins w:id="41" w:author="Rhode Island College" w:date="2018-10-05T17:12:00Z"/>
        </w:rPr>
      </w:pPr>
    </w:p>
    <w:p w:rsidR="006C469B" w:rsidRPr="00564CCB" w:rsidRDefault="006C469B" w:rsidP="006C469B">
      <w:pPr>
        <w:rPr>
          <w:ins w:id="42" w:author="Rhode Island College" w:date="2018-10-05T17:12:00Z"/>
        </w:rPr>
      </w:pPr>
      <w:ins w:id="43" w:author="Rhode Island College" w:date="2018-10-05T17:12:00Z">
        <w:r>
          <w:t xml:space="preserve">Available </w:t>
        </w:r>
        <w:r w:rsidRPr="00564CCB">
          <w:t>Transfer Minors:</w:t>
        </w:r>
      </w:ins>
    </w:p>
    <w:p w:rsidR="006C469B" w:rsidRPr="002E6572" w:rsidRDefault="006C469B" w:rsidP="006C469B">
      <w:pPr>
        <w:rPr>
          <w:ins w:id="44" w:author="Rhode Island College" w:date="2018-10-05T17:12:00Z"/>
          <w:u w:val="single"/>
        </w:rPr>
      </w:pPr>
      <w:ins w:id="45" w:author="Rhode Island College" w:date="2018-10-05T17:12:00Z">
        <w:r w:rsidRPr="002E6572">
          <w:rPr>
            <w:u w:val="single"/>
          </w:rPr>
          <w:t>Bristol Community College</w:t>
        </w:r>
      </w:ins>
    </w:p>
    <w:p w:rsidR="006C469B" w:rsidRPr="002E6572" w:rsidRDefault="006C469B" w:rsidP="006C469B">
      <w:pPr>
        <w:rPr>
          <w:ins w:id="46" w:author="Rhode Island College" w:date="2018-10-05T17:12:00Z"/>
        </w:rPr>
      </w:pPr>
      <w:ins w:id="47" w:author="Rhode Island College" w:date="2018-10-05T17:12:00Z">
        <w:r w:rsidRPr="002E6572">
          <w:t>Deaf Studies</w:t>
        </w:r>
      </w:ins>
    </w:p>
    <w:p w:rsidR="006C469B" w:rsidRDefault="006C469B" w:rsidP="006C469B">
      <w:pPr>
        <w:rPr>
          <w:ins w:id="48" w:author="Rhode Island College" w:date="2018-10-05T17:12:00Z"/>
        </w:rPr>
      </w:pPr>
      <w:ins w:id="49" w:author="Rhode Island College" w:date="2018-10-05T17:12:00Z">
        <w:r w:rsidRPr="002E6572">
          <w:t>Fire Science</w:t>
        </w:r>
      </w:ins>
    </w:p>
    <w:p w:rsidR="006C469B" w:rsidRDefault="006C469B" w:rsidP="006C469B">
      <w:pPr>
        <w:rPr>
          <w:ins w:id="50" w:author="Rhode Island College" w:date="2018-10-05T17:12:00Z"/>
        </w:rPr>
      </w:pPr>
      <w:ins w:id="51" w:author="Rhode Island College" w:date="2018-10-05T17:12:00Z">
        <w:r>
          <w:t>Law Enforcement</w:t>
        </w:r>
      </w:ins>
    </w:p>
    <w:p w:rsidR="006C469B" w:rsidRDefault="006C469B" w:rsidP="006C469B">
      <w:pPr>
        <w:rPr>
          <w:ins w:id="52" w:author="Rhode Island College" w:date="2018-10-05T17:12:00Z"/>
        </w:rPr>
      </w:pPr>
      <w:ins w:id="53" w:author="Rhode Island College" w:date="2018-10-05T17:12:00Z">
        <w:r>
          <w:t>Occupational Therapy</w:t>
        </w:r>
      </w:ins>
    </w:p>
    <w:p w:rsidR="006C469B" w:rsidRPr="002E6572" w:rsidRDefault="006C469B" w:rsidP="006C469B">
      <w:pPr>
        <w:rPr>
          <w:ins w:id="54" w:author="Rhode Island College" w:date="2018-10-05T17:12:00Z"/>
        </w:rPr>
      </w:pPr>
      <w:ins w:id="55" w:author="Rhode Island College" w:date="2018-10-05T17:12:00Z">
        <w:r>
          <w:t>Paralegal Studies</w:t>
        </w:r>
      </w:ins>
    </w:p>
    <w:p w:rsidR="006C469B" w:rsidRPr="002E6572" w:rsidRDefault="006C469B" w:rsidP="006C469B">
      <w:pPr>
        <w:rPr>
          <w:ins w:id="56" w:author="Rhode Island College" w:date="2018-10-05T17:12:00Z"/>
        </w:rPr>
      </w:pPr>
    </w:p>
    <w:p w:rsidR="006C469B" w:rsidRPr="002E6572" w:rsidRDefault="006C469B" w:rsidP="006C469B">
      <w:pPr>
        <w:rPr>
          <w:ins w:id="57" w:author="Rhode Island College" w:date="2018-10-05T17:12:00Z"/>
          <w:u w:val="single"/>
        </w:rPr>
      </w:pPr>
      <w:ins w:id="58" w:author="Rhode Island College" w:date="2018-10-05T17:12:00Z">
        <w:r w:rsidRPr="002E6572">
          <w:rPr>
            <w:u w:val="single"/>
          </w:rPr>
          <w:t>Community College of Rhode Island Transfer Minors:</w:t>
        </w:r>
      </w:ins>
    </w:p>
    <w:p w:rsidR="006C469B" w:rsidRDefault="006C469B" w:rsidP="006C469B">
      <w:pPr>
        <w:rPr>
          <w:ins w:id="59" w:author="Rhode Island College" w:date="2018-10-05T17:12:00Z"/>
        </w:rPr>
      </w:pPr>
      <w:ins w:id="60" w:author="Rhode Island College" w:date="2018-10-05T17:12:00Z">
        <w:r w:rsidRPr="002E6572">
          <w:t xml:space="preserve">Business Advisory Services </w:t>
        </w:r>
      </w:ins>
    </w:p>
    <w:p w:rsidR="006C469B" w:rsidRDefault="006C469B" w:rsidP="006C469B">
      <w:pPr>
        <w:rPr>
          <w:ins w:id="61" w:author="Rhode Island College" w:date="2018-10-05T17:12:00Z"/>
        </w:rPr>
      </w:pPr>
      <w:ins w:id="62" w:author="Rhode Island College" w:date="2018-10-05T17:12:00Z">
        <w:r>
          <w:t>Cyber Security</w:t>
        </w:r>
      </w:ins>
    </w:p>
    <w:p w:rsidR="006C469B" w:rsidRPr="002E6572" w:rsidRDefault="006C469B" w:rsidP="006C469B">
      <w:pPr>
        <w:rPr>
          <w:ins w:id="63" w:author="Rhode Island College" w:date="2018-10-05T17:12:00Z"/>
        </w:rPr>
      </w:pPr>
      <w:ins w:id="64" w:author="Rhode Island College" w:date="2018-10-05T17:12:00Z">
        <w:r>
          <w:t>Emergency Management/Homeland Security</w:t>
        </w:r>
      </w:ins>
    </w:p>
    <w:p w:rsidR="006C469B" w:rsidRPr="002E6572" w:rsidRDefault="006C469B" w:rsidP="006C469B">
      <w:pPr>
        <w:rPr>
          <w:ins w:id="65" w:author="Rhode Island College" w:date="2018-10-05T17:12:00Z"/>
        </w:rPr>
      </w:pPr>
      <w:ins w:id="66" w:author="Rhode Island College" w:date="2018-10-05T17:12:00Z">
        <w:r w:rsidRPr="002E6572">
          <w:t>Fire Science</w:t>
        </w:r>
      </w:ins>
    </w:p>
    <w:p w:rsidR="006C469B" w:rsidRDefault="006C469B" w:rsidP="006C469B">
      <w:pPr>
        <w:rPr>
          <w:ins w:id="67" w:author="Rhode Island College" w:date="2018-10-05T17:12:00Z"/>
        </w:rPr>
      </w:pPr>
      <w:ins w:id="68" w:author="Rhode Island College" w:date="2018-10-05T17:12:00Z">
        <w:r w:rsidRPr="002E6572">
          <w:t>Law Enforcement</w:t>
        </w:r>
      </w:ins>
    </w:p>
    <w:p w:rsidR="006C469B" w:rsidRDefault="006C469B" w:rsidP="006C469B">
      <w:pPr>
        <w:rPr>
          <w:ins w:id="69" w:author="Rhode Island College" w:date="2018-10-05T17:12:00Z"/>
        </w:rPr>
      </w:pPr>
      <w:ins w:id="70" w:author="Rhode Island College" w:date="2018-10-05T17:12:00Z">
        <w:r>
          <w:t>Networking</w:t>
        </w:r>
      </w:ins>
    </w:p>
    <w:p w:rsidR="006C469B" w:rsidRPr="002E6572" w:rsidRDefault="006C469B" w:rsidP="006C469B">
      <w:pPr>
        <w:rPr>
          <w:ins w:id="71" w:author="Rhode Island College" w:date="2018-10-05T17:12:00Z"/>
        </w:rPr>
      </w:pPr>
      <w:ins w:id="72" w:author="Rhode Island College" w:date="2018-10-05T17:12:00Z">
        <w:r>
          <w:t>Occupational Therapy</w:t>
        </w:r>
      </w:ins>
    </w:p>
    <w:p w:rsidR="006C469B" w:rsidRDefault="006C469B" w:rsidP="006C469B">
      <w:pPr>
        <w:rPr>
          <w:ins w:id="73" w:author="Rhode Island College" w:date="2018-10-05T17:12:00Z"/>
        </w:rPr>
      </w:pPr>
      <w:ins w:id="74" w:author="Rhode Island College" w:date="2018-10-05T17:12:00Z">
        <w:r w:rsidRPr="002E6572">
          <w:t>Paralegal Studies</w:t>
        </w:r>
      </w:ins>
    </w:p>
    <w:p w:rsidR="006C469B" w:rsidRDefault="006C469B" w:rsidP="006C469B">
      <w:pPr>
        <w:rPr>
          <w:ins w:id="75" w:author="Rhode Island College" w:date="2018-10-05T17:12:00Z"/>
        </w:rPr>
      </w:pPr>
      <w:ins w:id="76" w:author="Rhode Island College" w:date="2018-10-05T17:12:00Z">
        <w:r>
          <w:t>Web Technologies</w:t>
        </w:r>
      </w:ins>
    </w:p>
    <w:p w:rsidR="006C469B" w:rsidRDefault="006C469B" w:rsidP="00DF6897">
      <w:pPr>
        <w:pStyle w:val="sc-List-1"/>
      </w:pPr>
    </w:p>
    <w:p w:rsidR="006C469B" w:rsidRDefault="006C469B">
      <w:pPr>
        <w:spacing w:line="240" w:lineRule="auto"/>
        <w:rPr>
          <w:b/>
          <w:caps/>
          <w:sz w:val="18"/>
        </w:rPr>
      </w:pPr>
      <w:bookmarkStart w:id="77" w:name="5CB9E8AE71A3485B886B095CB7BFB72C"/>
      <w:r>
        <w:br w:type="page"/>
      </w:r>
    </w:p>
    <w:p w:rsidR="00DF6897" w:rsidDel="006C469B" w:rsidRDefault="00DF6897" w:rsidP="00DF6897">
      <w:pPr>
        <w:pStyle w:val="Heading3"/>
        <w:rPr>
          <w:del w:id="78" w:author="Rhode Island College" w:date="2018-10-05T17:12:00Z"/>
        </w:rPr>
      </w:pPr>
      <w:del w:id="79" w:author="Rhode Island College" w:date="2018-10-05T17:12:00Z">
        <w:r w:rsidDel="006C469B">
          <w:lastRenderedPageBreak/>
          <w:delText>Declaring a Major</w:delText>
        </w:r>
        <w:bookmarkEnd w:id="77"/>
        <w:r w:rsidDel="006C469B">
          <w:fldChar w:fldCharType="begin"/>
        </w:r>
        <w:r w:rsidDel="006C469B">
          <w:delInstrText xml:space="preserve"> XE "Declaring a Major" </w:delInstrText>
        </w:r>
        <w:r w:rsidDel="006C469B">
          <w:fldChar w:fldCharType="end"/>
        </w:r>
      </w:del>
    </w:p>
    <w:p w:rsidR="00DF6897" w:rsidDel="006C469B" w:rsidRDefault="00DF6897" w:rsidP="00DF6897">
      <w:pPr>
        <w:pStyle w:val="sc-BodyText"/>
        <w:rPr>
          <w:del w:id="80" w:author="Rhode Island College" w:date="2018-10-05T17:12:00Z"/>
        </w:rPr>
      </w:pPr>
      <w:del w:id="81" w:author="Rhode Island College" w:date="2018-10-05T17:12:00Z">
        <w:r w:rsidDel="006C469B">
          <w:delText>All undergraduate degree students must declare a major by the time they have earned 45 credits (includes all earned course and test credits). Students who fail to declare a major will have a registration hold placed.</w:delText>
        </w:r>
      </w:del>
    </w:p>
    <w:p w:rsidR="00DF6897" w:rsidRDefault="00DF6897" w:rsidP="00DF6897">
      <w:pPr>
        <w:pStyle w:val="Heading2"/>
      </w:pPr>
      <w:bookmarkStart w:id="82" w:name="FA130E2410084CE6A9F430C5BEB36DE1"/>
      <w:r>
        <w:t>Honors and Awards - Undergraduate</w:t>
      </w:r>
      <w:bookmarkEnd w:id="82"/>
      <w:r>
        <w:fldChar w:fldCharType="begin"/>
      </w:r>
      <w:r>
        <w:instrText xml:space="preserve"> XE "Honors and Awards - Undergraduate" </w:instrText>
      </w:r>
      <w:r>
        <w:fldChar w:fldCharType="end"/>
      </w:r>
    </w:p>
    <w:p w:rsidR="00DF6897" w:rsidRDefault="00DF6897" w:rsidP="00DF6897">
      <w:pPr>
        <w:pStyle w:val="sc-BodyText"/>
      </w:pPr>
      <w:r>
        <w:t>Rhode Island College recognizes intellectual and creative excellence in four primary ways: (1) through the publication each semester of the Dean’s List, (2) through honors programs, (3) through graduation honors and (4) through awards.</w:t>
      </w:r>
    </w:p>
    <w:p w:rsidR="00DF6897" w:rsidRDefault="00DF6897" w:rsidP="00DF6897">
      <w:pPr>
        <w:pStyle w:val="Heading3"/>
      </w:pPr>
      <w:bookmarkStart w:id="83" w:name="74642913A8B84A18A404B85F74E354F2"/>
      <w:r>
        <w:t>The 3.5 Society</w:t>
      </w:r>
      <w:bookmarkEnd w:id="83"/>
      <w:r>
        <w:fldChar w:fldCharType="begin"/>
      </w:r>
      <w:r>
        <w:instrText xml:space="preserve"> XE "The 3.5 Society" </w:instrText>
      </w:r>
      <w:r>
        <w:fldChar w:fldCharType="end"/>
      </w:r>
    </w:p>
    <w:p w:rsidR="00DF6897" w:rsidRDefault="00DF6897" w:rsidP="00DF6897">
      <w:pPr>
        <w:pStyle w:val="sc-BodyText"/>
      </w:pPr>
      <w:r>
        <w:t xml:space="preserve">Full-time freshmen who earn a minimum GPA of 3.5 in their first semester or by the end of their first year will automatically become members of </w:t>
      </w:r>
      <w:proofErr w:type="gramStart"/>
      <w:r>
        <w:t>The</w:t>
      </w:r>
      <w:proofErr w:type="gramEnd"/>
      <w:r>
        <w:t xml:space="preserve"> 3.5 Society in recognition of their scholastic achievement.</w:t>
      </w:r>
    </w:p>
    <w:p w:rsidR="00DF6897" w:rsidRDefault="00DF6897" w:rsidP="00DF6897">
      <w:pPr>
        <w:pStyle w:val="Heading3"/>
      </w:pPr>
      <w:bookmarkStart w:id="84" w:name="78E25CB88EBC4A1BA63A37716414085F"/>
      <w:r>
        <w:t>Cap and Gown Awards</w:t>
      </w:r>
      <w:bookmarkEnd w:id="84"/>
      <w:r>
        <w:fldChar w:fldCharType="begin"/>
      </w:r>
      <w:r>
        <w:instrText xml:space="preserve"> XE "Cap and Gown Awards" </w:instrText>
      </w:r>
      <w:r>
        <w:fldChar w:fldCharType="end"/>
      </w:r>
    </w:p>
    <w:p w:rsidR="00DF6897" w:rsidRDefault="00DF6897" w:rsidP="00DF6897">
      <w:pPr>
        <w:pStyle w:val="sc-BodyText"/>
      </w:pPr>
      <w:r>
        <w:t>Rhode Island College recognizes academic excellence and outstanding achievement through the annual presentation of special awards. These are sponsored by alumni, faculty and friends of Rhode Island College, as well as by the families and friends of those for whom they are named. Most funds for endowed awards are deposited with the Rhode Island College Foundation. The awards are given to graduating seniors at the annual Cap and Gown Convocation.</w:t>
      </w:r>
    </w:p>
    <w:p w:rsidR="00DF6897" w:rsidRDefault="00DF6897" w:rsidP="00DF6897">
      <w:pPr>
        <w:pStyle w:val="sc-BodyText"/>
      </w:pPr>
      <w:r>
        <w:t>Listed below are awards offered at Rhode Island College. Contact the sponsoring department or organization for full descriptions of awards.</w:t>
      </w:r>
    </w:p>
    <w:p w:rsidR="00DF6897" w:rsidRDefault="00DF6897" w:rsidP="00DF6897">
      <w:pPr>
        <w:pStyle w:val="sc-SubHeading"/>
      </w:pPr>
      <w:r>
        <w:t>Accounting and Computer Information Systems, Department of</w:t>
      </w:r>
    </w:p>
    <w:p w:rsidR="00DF6897" w:rsidRDefault="00DF6897" w:rsidP="00DF6897">
      <w:pPr>
        <w:pStyle w:val="sc-BodyText"/>
      </w:pPr>
      <w:r>
        <w:t>Outstanding Student Award (Accounting)</w:t>
      </w:r>
    </w:p>
    <w:p w:rsidR="00DF6897" w:rsidRDefault="00DF6897" w:rsidP="00DF6897">
      <w:pPr>
        <w:pStyle w:val="sc-BodyText"/>
      </w:pPr>
      <w:r>
        <w:t>Outstanding Student Award (Computer Information Systems)</w:t>
      </w:r>
    </w:p>
    <w:p w:rsidR="00DF6897" w:rsidRDefault="00DF6897" w:rsidP="00DF6897">
      <w:pPr>
        <w:pStyle w:val="sc-SubHeading"/>
      </w:pPr>
      <w:r>
        <w:t>Anthropology, Department of</w:t>
      </w:r>
    </w:p>
    <w:p w:rsidR="00DF6897" w:rsidRDefault="00DF6897" w:rsidP="00DF6897">
      <w:pPr>
        <w:pStyle w:val="sc-BodyText"/>
      </w:pPr>
      <w:r>
        <w:t>James Houston Award in Anthropology</w:t>
      </w:r>
    </w:p>
    <w:p w:rsidR="00DF6897" w:rsidRDefault="00DF6897" w:rsidP="00DF6897">
      <w:pPr>
        <w:pStyle w:val="sc-SubHeading"/>
      </w:pPr>
      <w:r>
        <w:t>Art, Department of</w:t>
      </w:r>
    </w:p>
    <w:p w:rsidR="00DF6897" w:rsidRDefault="00DF6897" w:rsidP="00DF6897">
      <w:pPr>
        <w:pStyle w:val="sc-BodyText"/>
      </w:pPr>
      <w:r>
        <w:t>Mary Ball Howkins Art History Award</w:t>
      </w:r>
    </w:p>
    <w:p w:rsidR="00DF6897" w:rsidRDefault="00DF6897" w:rsidP="00DF6897">
      <w:pPr>
        <w:pStyle w:val="sc-BodyText"/>
      </w:pPr>
      <w:r>
        <w:t>Studio Art Award</w:t>
      </w:r>
    </w:p>
    <w:p w:rsidR="00DF6897" w:rsidRDefault="00DF6897" w:rsidP="00DF6897">
      <w:pPr>
        <w:pStyle w:val="sc-SubHeading"/>
      </w:pPr>
      <w:r>
        <w:t>Biology, Department of</w:t>
      </w:r>
    </w:p>
    <w:p w:rsidR="00DF6897" w:rsidRDefault="00DF6897" w:rsidP="00DF6897">
      <w:pPr>
        <w:pStyle w:val="sc-BodyText"/>
      </w:pPr>
      <w:r>
        <w:t>W. Christina Carlson Award</w:t>
      </w:r>
    </w:p>
    <w:p w:rsidR="00DF6897" w:rsidRDefault="00DF6897" w:rsidP="00DF6897">
      <w:pPr>
        <w:pStyle w:val="sc-BodyText"/>
      </w:pPr>
      <w:r>
        <w:t>Theodore Lemeshka Award</w:t>
      </w:r>
    </w:p>
    <w:p w:rsidR="00DF6897" w:rsidRDefault="00DF6897" w:rsidP="00DF6897">
      <w:pPr>
        <w:pStyle w:val="sc-SubHeading"/>
      </w:pPr>
      <w:r>
        <w:t>College Honors Program</w:t>
      </w:r>
    </w:p>
    <w:p w:rsidR="00DF6897" w:rsidRDefault="00DF6897" w:rsidP="00DF6897">
      <w:pPr>
        <w:pStyle w:val="sc-BodyText"/>
      </w:pPr>
      <w:r>
        <w:t>Eleanor M. McMahon Award</w:t>
      </w:r>
    </w:p>
    <w:p w:rsidR="00DF6897" w:rsidRDefault="00DF6897" w:rsidP="00DF6897">
      <w:pPr>
        <w:pStyle w:val="sc-SubHeading"/>
      </w:pPr>
      <w:r>
        <w:t>Communication, Department of</w:t>
      </w:r>
    </w:p>
    <w:p w:rsidR="00DF6897" w:rsidRDefault="00DF6897" w:rsidP="00DF6897">
      <w:pPr>
        <w:pStyle w:val="sc-BodyText"/>
      </w:pPr>
      <w:r>
        <w:t>Communication Achievement Award (Mass Media)</w:t>
      </w:r>
    </w:p>
    <w:p w:rsidR="00DF6897" w:rsidRDefault="00DF6897" w:rsidP="00DF6897">
      <w:pPr>
        <w:pStyle w:val="sc-BodyText"/>
      </w:pPr>
      <w:r>
        <w:t>Communication Achievement Award (Public and Professional)</w:t>
      </w:r>
    </w:p>
    <w:p w:rsidR="00DF6897" w:rsidRDefault="00DF6897" w:rsidP="00DF6897">
      <w:pPr>
        <w:pStyle w:val="sc-BodyText"/>
      </w:pPr>
      <w:r>
        <w:t>Communication Achievement Award (Public Relations)</w:t>
      </w:r>
    </w:p>
    <w:p w:rsidR="00DF6897" w:rsidRDefault="00DF6897" w:rsidP="00DF6897">
      <w:pPr>
        <w:pStyle w:val="sc-BodyText"/>
      </w:pPr>
      <w:r>
        <w:t>Communication Achievement Award (Speech, Language and Hearing Science)</w:t>
      </w:r>
    </w:p>
    <w:p w:rsidR="00DF6897" w:rsidRDefault="00DF6897" w:rsidP="00DF6897">
      <w:pPr>
        <w:pStyle w:val="sc-SubHeading"/>
      </w:pPr>
      <w:r>
        <w:t>Economics and Finance, Department of</w:t>
      </w:r>
    </w:p>
    <w:p w:rsidR="00DF6897" w:rsidRDefault="00DF6897" w:rsidP="00DF6897">
      <w:pPr>
        <w:pStyle w:val="sc-BodyText"/>
      </w:pPr>
      <w:r>
        <w:t>Outstanding Student Award</w:t>
      </w:r>
    </w:p>
    <w:p w:rsidR="00DF6897" w:rsidRDefault="00DF6897" w:rsidP="00DF6897">
      <w:pPr>
        <w:pStyle w:val="sc-SubHeading"/>
      </w:pPr>
      <w:r>
        <w:t>Educational Studies, Department of</w:t>
      </w:r>
    </w:p>
    <w:p w:rsidR="00DF6897" w:rsidRDefault="00DF6897" w:rsidP="00DF6897">
      <w:pPr>
        <w:pStyle w:val="sc-BodyText"/>
      </w:pPr>
      <w:r>
        <w:t>Mary Alice Grellner Educational Studies Senior Award</w:t>
      </w:r>
    </w:p>
    <w:p w:rsidR="00DF6897" w:rsidRDefault="00DF6897" w:rsidP="00DF6897">
      <w:pPr>
        <w:pStyle w:val="sc-BodyText"/>
      </w:pPr>
      <w:r>
        <w:t>Katherine Murray Prize</w:t>
      </w:r>
    </w:p>
    <w:p w:rsidR="00DF6897" w:rsidRDefault="00DF6897" w:rsidP="00DF6897">
      <w:pPr>
        <w:pStyle w:val="sc-SubHeading"/>
      </w:pPr>
      <w:r>
        <w:t>Elementary Education, Department of</w:t>
      </w:r>
    </w:p>
    <w:p w:rsidR="00DF6897" w:rsidRDefault="00DF6897" w:rsidP="00DF6897">
      <w:pPr>
        <w:pStyle w:val="sc-BodyText"/>
      </w:pPr>
      <w:r>
        <w:t>Elementary Education Award</w:t>
      </w:r>
    </w:p>
    <w:p w:rsidR="00DF6897" w:rsidRDefault="00DF6897" w:rsidP="00DF6897">
      <w:pPr>
        <w:pStyle w:val="sc-SubHeading"/>
      </w:pPr>
      <w:r>
        <w:t>English, Department of</w:t>
      </w:r>
    </w:p>
    <w:p w:rsidR="00DF6897" w:rsidRDefault="00DF6897" w:rsidP="00DF6897">
      <w:pPr>
        <w:pStyle w:val="sc-BodyText"/>
      </w:pPr>
      <w:r>
        <w:t>Jennifer S. Cook Award in English and Educational Studies</w:t>
      </w:r>
    </w:p>
    <w:p w:rsidR="00DF6897" w:rsidRDefault="00DF6897" w:rsidP="00DF6897">
      <w:pPr>
        <w:pStyle w:val="sc-BodyText"/>
      </w:pPr>
      <w:r>
        <w:t>Jean Garrigue Award</w:t>
      </w:r>
    </w:p>
    <w:p w:rsidR="00DF6897" w:rsidRDefault="00DF6897" w:rsidP="00DF6897">
      <w:pPr>
        <w:pStyle w:val="sc-BodyText"/>
      </w:pPr>
      <w:r>
        <w:t>Spencer and Marguerite Hall Award</w:t>
      </w:r>
    </w:p>
    <w:p w:rsidR="00DF6897" w:rsidRDefault="00DF6897" w:rsidP="00DF6897">
      <w:pPr>
        <w:pStyle w:val="sc-SubHeading"/>
      </w:pPr>
      <w:r>
        <w:t>Film Studies Program</w:t>
      </w:r>
    </w:p>
    <w:p w:rsidR="00DF6897" w:rsidRDefault="00DF6897" w:rsidP="00DF6897">
      <w:pPr>
        <w:pStyle w:val="sc-BodyText"/>
      </w:pPr>
      <w:r>
        <w:t>Mark W. Estrin Film Studies Award</w:t>
      </w:r>
    </w:p>
    <w:p w:rsidR="00DF6897" w:rsidRDefault="00DF6897" w:rsidP="00DF6897">
      <w:pPr>
        <w:pStyle w:val="sc-SubHeading"/>
      </w:pPr>
      <w:r>
        <w:t>Gender and Women’s Studies Program</w:t>
      </w:r>
    </w:p>
    <w:p w:rsidR="00DF6897" w:rsidRDefault="00DF6897" w:rsidP="00DF6897">
      <w:pPr>
        <w:pStyle w:val="sc-BodyText"/>
      </w:pPr>
      <w:r>
        <w:t>Gender and Women’s Studies Award (Scholarship)</w:t>
      </w:r>
    </w:p>
    <w:p w:rsidR="00DF6897" w:rsidRDefault="00DF6897" w:rsidP="00DF6897">
      <w:pPr>
        <w:pStyle w:val="sc-BodyText"/>
      </w:pPr>
      <w:r>
        <w:t>Gender and Women’s Studies Award (Service)</w:t>
      </w:r>
    </w:p>
    <w:p w:rsidR="00DF6897" w:rsidRDefault="00DF6897" w:rsidP="00DF6897">
      <w:pPr>
        <w:pStyle w:val="sc-SubHeading"/>
      </w:pPr>
      <w:r>
        <w:t>Health and Physical Education, Department of</w:t>
      </w:r>
    </w:p>
    <w:p w:rsidR="00DF6897" w:rsidRDefault="00DF6897" w:rsidP="00DF6897">
      <w:pPr>
        <w:pStyle w:val="sc-BodyText"/>
      </w:pPr>
      <w:r>
        <w:t>Health and Physical Education Award (Health Education, Physical Education and/or Community Health and Wellness)</w:t>
      </w:r>
    </w:p>
    <w:p w:rsidR="00DF6897" w:rsidRDefault="00DF6897" w:rsidP="00DF6897">
      <w:pPr>
        <w:pStyle w:val="sc-SubHeading"/>
      </w:pPr>
      <w:r>
        <w:t>History, Department of</w:t>
      </w:r>
    </w:p>
    <w:p w:rsidR="00DF6897" w:rsidRDefault="00DF6897" w:rsidP="00DF6897">
      <w:pPr>
        <w:pStyle w:val="sc-BodyText"/>
      </w:pPr>
      <w:r>
        <w:t>Claiborne deB. Pell Award</w:t>
      </w:r>
    </w:p>
    <w:p w:rsidR="00DF6897" w:rsidRDefault="00DF6897" w:rsidP="00DF6897">
      <w:pPr>
        <w:pStyle w:val="sc-BodyText"/>
      </w:pPr>
      <w:r>
        <w:t>Evelyn Walsh Prize</w:t>
      </w:r>
    </w:p>
    <w:p w:rsidR="00DF6897" w:rsidRDefault="00DF6897" w:rsidP="00DF6897">
      <w:pPr>
        <w:pStyle w:val="sc-SubHeading"/>
      </w:pPr>
      <w:r>
        <w:t>Honors at Rhode Island College</w:t>
      </w:r>
    </w:p>
    <w:p w:rsidR="00DF6897" w:rsidRDefault="00DF6897" w:rsidP="00DF6897">
      <w:pPr>
        <w:pStyle w:val="sc-BodyText"/>
      </w:pPr>
      <w:r>
        <w:t>Eleanor M. McMahon Award</w:t>
      </w:r>
    </w:p>
    <w:p w:rsidR="00DF6897" w:rsidRDefault="00DF6897" w:rsidP="00DF6897">
      <w:pPr>
        <w:pStyle w:val="sc-SubHeading"/>
      </w:pPr>
      <w:r>
        <w:t>Intercollegiate Athletics, Office of</w:t>
      </w:r>
    </w:p>
    <w:p w:rsidR="00DF6897" w:rsidRDefault="00DF6897" w:rsidP="00DF6897">
      <w:pPr>
        <w:pStyle w:val="sc-BodyText"/>
      </w:pPr>
      <w:r>
        <w:t>Bourget Student Athlete Awards</w:t>
      </w:r>
    </w:p>
    <w:p w:rsidR="00DF6897" w:rsidRDefault="00DF6897" w:rsidP="00DF6897">
      <w:pPr>
        <w:pStyle w:val="sc-BodyText"/>
      </w:pPr>
      <w:r>
        <w:t>John E. Hetherman Award</w:t>
      </w:r>
    </w:p>
    <w:p w:rsidR="00DF6897" w:rsidRDefault="00DF6897" w:rsidP="00DF6897">
      <w:pPr>
        <w:pStyle w:val="sc-BodyText"/>
      </w:pPr>
      <w:r>
        <w:t>Helen M. Murphy Award</w:t>
      </w:r>
    </w:p>
    <w:p w:rsidR="00DF6897" w:rsidRDefault="00DF6897" w:rsidP="00DF6897">
      <w:pPr>
        <w:pStyle w:val="sc-SubHeading"/>
      </w:pPr>
      <w:r>
        <w:t>Management and Marketing, Department of</w:t>
      </w:r>
    </w:p>
    <w:p w:rsidR="00DF6897" w:rsidRDefault="00DF6897" w:rsidP="00DF6897">
      <w:pPr>
        <w:pStyle w:val="sc-BodyText"/>
      </w:pPr>
      <w:r>
        <w:t>John Silva Memorial Scholastic Award (Management)</w:t>
      </w:r>
    </w:p>
    <w:p w:rsidR="00DF6897" w:rsidRDefault="00DF6897" w:rsidP="00DF6897">
      <w:pPr>
        <w:pStyle w:val="sc-BodyText"/>
      </w:pPr>
      <w:r>
        <w:t>Outstanding Student Award (Marketing)</w:t>
      </w:r>
    </w:p>
    <w:p w:rsidR="00DF6897" w:rsidRDefault="00DF6897" w:rsidP="00DF6897">
      <w:pPr>
        <w:pStyle w:val="sc-SubHeading"/>
      </w:pPr>
      <w:r>
        <w:t>Mathematics and Computer Science, Department of</w:t>
      </w:r>
    </w:p>
    <w:p w:rsidR="00DF6897" w:rsidRDefault="00DF6897" w:rsidP="00DF6897">
      <w:pPr>
        <w:pStyle w:val="sc-BodyText"/>
      </w:pPr>
      <w:r>
        <w:t>Richard A. Howland Computer Science Award</w:t>
      </w:r>
    </w:p>
    <w:p w:rsidR="00DF6897" w:rsidRDefault="00DF6897" w:rsidP="00DF6897">
      <w:pPr>
        <w:pStyle w:val="sc-BodyText"/>
      </w:pPr>
      <w:r>
        <w:t>Christopher R. Mitchell Award</w:t>
      </w:r>
    </w:p>
    <w:p w:rsidR="00DF6897" w:rsidRDefault="00DF6897" w:rsidP="00DF6897">
      <w:pPr>
        <w:pStyle w:val="sc-SubHeading"/>
      </w:pPr>
      <w:r>
        <w:t>Modern Languages, Department of</w:t>
      </w:r>
    </w:p>
    <w:p w:rsidR="00DF6897" w:rsidRDefault="00DF6897" w:rsidP="00DF6897">
      <w:pPr>
        <w:pStyle w:val="sc-BodyText"/>
      </w:pPr>
      <w:r>
        <w:t>Nelson A. Guertin Memorial Award (French)</w:t>
      </w:r>
    </w:p>
    <w:p w:rsidR="00DF6897" w:rsidRDefault="00DF6897" w:rsidP="00DF6897">
      <w:pPr>
        <w:pStyle w:val="sc-BodyText"/>
      </w:pPr>
      <w:r>
        <w:t>Nelson A. Guertin Memorial Award (Spanish)</w:t>
      </w:r>
    </w:p>
    <w:p w:rsidR="00DF6897" w:rsidRDefault="00DF6897" w:rsidP="00DF6897">
      <w:pPr>
        <w:pStyle w:val="sc-BodyText"/>
      </w:pPr>
      <w:r>
        <w:rPr>
          <w:i/>
        </w:rPr>
        <w:t>Prémio Em Estudos Portugueses</w:t>
      </w:r>
      <w:r>
        <w:t xml:space="preserve"> Award</w:t>
      </w:r>
    </w:p>
    <w:p w:rsidR="00DF6897" w:rsidRDefault="00DF6897" w:rsidP="00DF6897">
      <w:pPr>
        <w:pStyle w:val="sc-BodyText"/>
      </w:pPr>
      <w:r>
        <w:t>Tegu Polyglot Award</w:t>
      </w:r>
    </w:p>
    <w:p w:rsidR="00DF6897" w:rsidRDefault="00DF6897" w:rsidP="00DF6897">
      <w:pPr>
        <w:pStyle w:val="sc-SubHeading"/>
      </w:pPr>
      <w:r>
        <w:t>Music, Theatre and Dance, Department of</w:t>
      </w:r>
    </w:p>
    <w:p w:rsidR="00DF6897" w:rsidRDefault="00DF6897" w:rsidP="00DF6897">
      <w:pPr>
        <w:pStyle w:val="sc-BodyText"/>
      </w:pPr>
      <w:r>
        <w:t>Peter Jeffrey Archambault Memorial Award</w:t>
      </w:r>
    </w:p>
    <w:p w:rsidR="00DF6897" w:rsidRDefault="00DF6897" w:rsidP="00DF6897">
      <w:pPr>
        <w:pStyle w:val="sc-BodyText"/>
      </w:pPr>
      <w:r>
        <w:t>Cantor Jacob Hohenemser Award</w:t>
      </w:r>
    </w:p>
    <w:p w:rsidR="00DF6897" w:rsidRDefault="00DF6897" w:rsidP="00DF6897">
      <w:pPr>
        <w:pStyle w:val="sc-BodyText"/>
      </w:pPr>
      <w:r>
        <w:t>Alice K. Pellegrino Music Education Award</w:t>
      </w:r>
    </w:p>
    <w:p w:rsidR="00DF6897" w:rsidRDefault="00DF6897" w:rsidP="00DF6897">
      <w:pPr>
        <w:pStyle w:val="sc-BodyText"/>
      </w:pPr>
      <w:r>
        <w:t>Rhode Island College Theatre Award</w:t>
      </w:r>
    </w:p>
    <w:p w:rsidR="00DF6897" w:rsidRDefault="00DF6897" w:rsidP="00DF6897">
      <w:pPr>
        <w:pStyle w:val="sc-BodyText"/>
      </w:pPr>
      <w:r>
        <w:lastRenderedPageBreak/>
        <w:t>Yetta Rauch Melcer Dance Award</w:t>
      </w:r>
    </w:p>
    <w:p w:rsidR="00DF6897" w:rsidRDefault="00DF6897" w:rsidP="00DF6897">
      <w:pPr>
        <w:pStyle w:val="sc-SubHeading"/>
      </w:pPr>
      <w:r>
        <w:t>Nursing, School of</w:t>
      </w:r>
    </w:p>
    <w:p w:rsidR="00DF6897" w:rsidRDefault="00DF6897" w:rsidP="00DF6897">
      <w:pPr>
        <w:pStyle w:val="sc-BodyText"/>
      </w:pPr>
      <w:r>
        <w:t>Nursing Award (Academic Excellence)</w:t>
      </w:r>
    </w:p>
    <w:p w:rsidR="00DF6897" w:rsidRDefault="00DF6897" w:rsidP="00DF6897">
      <w:pPr>
        <w:pStyle w:val="sc-BodyText"/>
      </w:pPr>
      <w:r>
        <w:t>Nursing Award (Service Excellence)</w:t>
      </w:r>
    </w:p>
    <w:p w:rsidR="00DF6897" w:rsidRDefault="00DF6897" w:rsidP="00DF6897">
      <w:pPr>
        <w:pStyle w:val="sc-BodyText"/>
      </w:pPr>
      <w:r>
        <w:t>Nursing Award (Undergraduate Registered Nurse)</w:t>
      </w:r>
    </w:p>
    <w:p w:rsidR="00DF6897" w:rsidRDefault="00DF6897" w:rsidP="00DF6897">
      <w:pPr>
        <w:pStyle w:val="sc-SubHeading"/>
      </w:pPr>
      <w:r>
        <w:t>Philosophy, Department of</w:t>
      </w:r>
    </w:p>
    <w:p w:rsidR="00DF6897" w:rsidRDefault="00DF6897" w:rsidP="00DF6897">
      <w:pPr>
        <w:pStyle w:val="sc-BodyText"/>
      </w:pPr>
      <w:r>
        <w:t>Thomas J. Howell Award</w:t>
      </w:r>
    </w:p>
    <w:p w:rsidR="00DF6897" w:rsidRDefault="00DF6897" w:rsidP="00DF6897">
      <w:pPr>
        <w:pStyle w:val="sc-SubHeading"/>
      </w:pPr>
      <w:r>
        <w:t>Physical Sciences, Department of</w:t>
      </w:r>
    </w:p>
    <w:p w:rsidR="00DF6897" w:rsidRDefault="00DF6897" w:rsidP="00DF6897">
      <w:pPr>
        <w:pStyle w:val="sc-BodyText"/>
      </w:pPr>
      <w:r>
        <w:t>American Institute of Chemists Award</w:t>
      </w:r>
    </w:p>
    <w:p w:rsidR="00DF6897" w:rsidRDefault="00DF6897" w:rsidP="00DF6897">
      <w:pPr>
        <w:pStyle w:val="sc-BodyText"/>
      </w:pPr>
      <w:r>
        <w:t>Ronald J. Boruch Award</w:t>
      </w:r>
    </w:p>
    <w:p w:rsidR="00DF6897" w:rsidRDefault="00DF6897" w:rsidP="00DF6897">
      <w:pPr>
        <w:pStyle w:val="sc-BodyText"/>
      </w:pPr>
      <w:r>
        <w:t>Departmental Physics Award</w:t>
      </w:r>
    </w:p>
    <w:p w:rsidR="00DF6897" w:rsidRDefault="00DF6897" w:rsidP="00DF6897">
      <w:pPr>
        <w:pStyle w:val="sc-SubHeading"/>
      </w:pPr>
      <w:r>
        <w:t>Political Science, Department of</w:t>
      </w:r>
    </w:p>
    <w:p w:rsidR="00DF6897" w:rsidRDefault="00DF6897" w:rsidP="00DF6897">
      <w:pPr>
        <w:pStyle w:val="sc-BodyText"/>
      </w:pPr>
      <w:r>
        <w:t>North Providence League of Women Voters Award</w:t>
      </w:r>
    </w:p>
    <w:p w:rsidR="00DF6897" w:rsidRDefault="00DF6897" w:rsidP="00DF6897">
      <w:pPr>
        <w:pStyle w:val="sc-BodyText"/>
      </w:pPr>
      <w:r>
        <w:t>Herbert R. Winter Award for Academic Excellence in Political Science</w:t>
      </w:r>
    </w:p>
    <w:p w:rsidR="00DF6897" w:rsidRDefault="00DF6897" w:rsidP="00DF6897">
      <w:pPr>
        <w:pStyle w:val="sc-SubHeading"/>
      </w:pPr>
      <w:r>
        <w:t>Psychology, Department of</w:t>
      </w:r>
    </w:p>
    <w:p w:rsidR="00DF6897" w:rsidRDefault="00DF6897" w:rsidP="00DF6897">
      <w:pPr>
        <w:pStyle w:val="sc-BodyText"/>
      </w:pPr>
      <w:r>
        <w:t>Victoria Lederberg Psychology Award</w:t>
      </w:r>
    </w:p>
    <w:p w:rsidR="00DF6897" w:rsidRDefault="00DF6897" w:rsidP="00DF6897">
      <w:pPr>
        <w:pStyle w:val="sc-SubHeading"/>
      </w:pPr>
      <w:r>
        <w:t>Rhode Island College Foundation</w:t>
      </w:r>
    </w:p>
    <w:p w:rsidR="00DF6897" w:rsidRDefault="00DF6897" w:rsidP="00DF6897">
      <w:pPr>
        <w:pStyle w:val="sc-BodyText"/>
      </w:pPr>
      <w:r>
        <w:t>Rose Butler Browne Award</w:t>
      </w:r>
    </w:p>
    <w:p w:rsidR="00DF6897" w:rsidRDefault="00DF6897" w:rsidP="00DF6897">
      <w:pPr>
        <w:pStyle w:val="sc-BodyText"/>
      </w:pPr>
      <w:r>
        <w:t>Bertha Christina Andrews Emin Award (Outstanding Achievement)</w:t>
      </w:r>
    </w:p>
    <w:p w:rsidR="00DF6897" w:rsidRDefault="00DF6897" w:rsidP="00DF6897">
      <w:pPr>
        <w:pStyle w:val="sc-BodyText"/>
      </w:pPr>
      <w:r>
        <w:t>Bertha Christina Andrews Emin Award (Scholastic Excellence)</w:t>
      </w:r>
    </w:p>
    <w:p w:rsidR="00DF6897" w:rsidRDefault="00DF6897" w:rsidP="00DF6897">
      <w:pPr>
        <w:pStyle w:val="sc-SubHeading"/>
      </w:pPr>
      <w:r>
        <w:t>Social Work, School of</w:t>
      </w:r>
    </w:p>
    <w:p w:rsidR="00DF6897" w:rsidRDefault="00DF6897" w:rsidP="00DF6897">
      <w:pPr>
        <w:pStyle w:val="sc-BodyText"/>
      </w:pPr>
      <w:r>
        <w:t>Bachelor of Social Work Community Service Award</w:t>
      </w:r>
    </w:p>
    <w:p w:rsidR="00DF6897" w:rsidRDefault="00DF6897" w:rsidP="00DF6897">
      <w:pPr>
        <w:pStyle w:val="sc-BodyText"/>
      </w:pPr>
      <w:r>
        <w:t>Anthony E. Ricci Social Work Practice Award</w:t>
      </w:r>
    </w:p>
    <w:p w:rsidR="00DF6897" w:rsidRDefault="00DF6897" w:rsidP="00DF6897">
      <w:pPr>
        <w:pStyle w:val="sc-SubHeading"/>
      </w:pPr>
      <w:r>
        <w:t>Sociology, Department of</w:t>
      </w:r>
    </w:p>
    <w:p w:rsidR="00DF6897" w:rsidRDefault="00DF6897" w:rsidP="00DF6897">
      <w:pPr>
        <w:pStyle w:val="sc-BodyText"/>
      </w:pPr>
      <w:r>
        <w:t>Mary Ann Hawkes Award in Justice Studies</w:t>
      </w:r>
    </w:p>
    <w:p w:rsidR="00DF6897" w:rsidRDefault="00DF6897" w:rsidP="00DF6897">
      <w:pPr>
        <w:pStyle w:val="sc-BodyText"/>
      </w:pPr>
      <w:r>
        <w:t>Lauris B. Whitman Award in Sociology</w:t>
      </w:r>
    </w:p>
    <w:p w:rsidR="00DF6897" w:rsidRDefault="00DF6897" w:rsidP="00DF6897">
      <w:pPr>
        <w:pStyle w:val="sc-SubHeading"/>
      </w:pPr>
      <w:r>
        <w:t>Special Education, Department of</w:t>
      </w:r>
    </w:p>
    <w:p w:rsidR="00DF6897" w:rsidRDefault="00DF6897" w:rsidP="00DF6897">
      <w:pPr>
        <w:pStyle w:val="sc-BodyText"/>
      </w:pPr>
      <w:r>
        <w:t>Elisa F. Bonaventura Memorial Scholarship</w:t>
      </w:r>
    </w:p>
    <w:p w:rsidR="00DF6897" w:rsidRDefault="00DF6897" w:rsidP="00DF6897">
      <w:pPr>
        <w:pStyle w:val="sc-BodyText"/>
      </w:pPr>
      <w:r>
        <w:t>Josephine A. Stillings Award</w:t>
      </w:r>
    </w:p>
    <w:p w:rsidR="00DF6897" w:rsidRDefault="00DF6897" w:rsidP="00DF6897">
      <w:pPr>
        <w:pStyle w:val="Heading3"/>
      </w:pPr>
      <w:bookmarkStart w:id="85" w:name="2BE65E13383F402D9969A38E819B2FD4"/>
      <w:r>
        <w:t>College Honors Program</w:t>
      </w:r>
      <w:bookmarkEnd w:id="85"/>
      <w:r>
        <w:fldChar w:fldCharType="begin"/>
      </w:r>
      <w:r>
        <w:instrText xml:space="preserve"> XE "College Honors Program" </w:instrText>
      </w:r>
      <w:r>
        <w:fldChar w:fldCharType="end"/>
      </w:r>
    </w:p>
    <w:p w:rsidR="00DF6897" w:rsidRDefault="00DF6897" w:rsidP="00DF6897">
      <w:pPr>
        <w:pStyle w:val="sc-BodyText"/>
      </w:pPr>
      <w:r>
        <w:t>The College Honors Program offers academically superior students, regardless of major, the opportunity to participate in a four-year honors experience. The program has two parts: General Education Honors and Departmental Honors. Each part may be taken independently of the other and will be noted on the student’s official transcript. However, both parts must be completed in order to receive the additional designation of “College Honors” on the transcript.</w:t>
      </w:r>
    </w:p>
    <w:p w:rsidR="00DF6897" w:rsidRDefault="00DF6897" w:rsidP="00DF6897">
      <w:pPr>
        <w:pStyle w:val="Heading4"/>
      </w:pPr>
      <w:bookmarkStart w:id="86" w:name="DF4D01ECE1BE48C680FAADC80A29E6F3"/>
      <w:r>
        <w:t>General Education Honors</w:t>
      </w:r>
      <w:bookmarkEnd w:id="86"/>
      <w:r>
        <w:fldChar w:fldCharType="begin"/>
      </w:r>
      <w:r>
        <w:instrText xml:space="preserve"> XE "General Education Honors" </w:instrText>
      </w:r>
      <w:r>
        <w:fldChar w:fldCharType="end"/>
      </w:r>
    </w:p>
    <w:p w:rsidR="00DF6897" w:rsidRDefault="00DF6897" w:rsidP="00DF6897">
      <w:pPr>
        <w:pStyle w:val="sc-BodyText"/>
      </w:pPr>
      <w:r>
        <w:t>General Education Honors admits students directly from high school, during their freshman year or as transfers. General Education Honors is normally, although not necessarily, completed by the end of the sophomore year.</w:t>
      </w:r>
    </w:p>
    <w:p w:rsidR="00DF6897" w:rsidRDefault="00DF6897" w:rsidP="00DF6897">
      <w:pPr>
        <w:pStyle w:val="sc-BodyText"/>
      </w:pPr>
      <w:r>
        <w:t xml:space="preserve">Students take a minimum of five General Education courses, normally including the three core requirements, in specially designed honors sections. These sections are designed to be more intellectually </w:t>
      </w:r>
      <w:r>
        <w:t>challenging than regular courses and are kept small in size, thus allowing ample opportunity for class discussion and for individualized study.</w:t>
      </w:r>
    </w:p>
    <w:p w:rsidR="00DF6897" w:rsidRDefault="00DF6897" w:rsidP="00DF6897">
      <w:pPr>
        <w:pStyle w:val="sc-BodyText"/>
      </w:pPr>
      <w:r>
        <w:t>Successful completion of General Education Honors requires a minimum overall grade point average (GPA) of 3.00. All honors courses taken are noted on the student’s transcript, as is the completion of General Education Honors as a whole. Students may withdraw from the program at any time.</w:t>
      </w:r>
    </w:p>
    <w:p w:rsidR="00DF6897" w:rsidRDefault="00DF6897" w:rsidP="00DF6897">
      <w:pPr>
        <w:pStyle w:val="sc-BodyText"/>
      </w:pPr>
      <w:r>
        <w:t xml:space="preserve">Admission to General Education Honors is by invitation of the director of honors and the College Honors Committee. Students invited into General Education Honors normally rank in the top 20 percent of their high school class, have taken demanding academic schedules and have scored at least 1200 on the SAT. Each student’s application is reviewed </w:t>
      </w:r>
      <w:proofErr w:type="gramStart"/>
      <w:r>
        <w:t>individually</w:t>
      </w:r>
      <w:proofErr w:type="gramEnd"/>
      <w:r>
        <w:t xml:space="preserve"> and other factors are considered, such as activities, recommendations, the student’s high school curriculum and his or her personal statement. Students may also join on the basis of their performance at Rhode Island College during their first year or as transfer students, if they have not already completed too many General Education courses.</w:t>
      </w:r>
    </w:p>
    <w:p w:rsidR="00DF6897" w:rsidRDefault="00DF6897" w:rsidP="00DF6897">
      <w:pPr>
        <w:pStyle w:val="sc-BodyText"/>
      </w:pPr>
      <w:r>
        <w:t>Each year Rhode Island College awards a number of merit-based financial scholarships to students in General Education Honors. Those scholarships are renewable for a maximum of four years as long as the student maintains full-time status with a minimum GPA of 3.00 and makes satisfactory progress toward completing General Education Honors.</w:t>
      </w:r>
    </w:p>
    <w:p w:rsidR="00DF6897" w:rsidRDefault="00DF6897" w:rsidP="00DF6897">
      <w:pPr>
        <w:pStyle w:val="sc-BodyText"/>
      </w:pPr>
      <w:r>
        <w:t>Other financial scholarships specifically for General Education Honors students are the Eleanor M. McMahon Award, which is presented to an outstanding graduating senior who has completed both General Education Honors and Departmental Honors; the Eleanor M. McMahon Rising Junior Award, which is presented to a rising junior in General Education Honors who plans to complete a departmental honors project; the John Nazarian Honors Scholarship, which is awarded to an outstanding incoming freshman in General Education Honors; the Director of Honors Scholarship, which is given to a deserving student in General Education Honors; and the Ruth Williams ’33 Honors Scholarship, which is given to students from the Westerly, Rhode Island area.</w:t>
      </w:r>
    </w:p>
    <w:p w:rsidR="00DF6897" w:rsidRDefault="00DF6897" w:rsidP="00DF6897">
      <w:pPr>
        <w:pStyle w:val="Heading4"/>
      </w:pPr>
      <w:bookmarkStart w:id="87" w:name="711218D6EF3A416EA4D16911761706AA"/>
      <w:r>
        <w:t>Honors Colloquium</w:t>
      </w:r>
      <w:bookmarkEnd w:id="87"/>
      <w:r>
        <w:fldChar w:fldCharType="begin"/>
      </w:r>
      <w:r>
        <w:instrText xml:space="preserve"> XE "Honors Colloquium" </w:instrText>
      </w:r>
      <w:r>
        <w:fldChar w:fldCharType="end"/>
      </w:r>
    </w:p>
    <w:p w:rsidR="00DF6897" w:rsidRDefault="00DF6897" w:rsidP="00DF6897">
      <w:pPr>
        <w:pStyle w:val="sc-BodyText"/>
      </w:pPr>
      <w:r>
        <w:t>Honors 351: Honors Colloquium admits continuing and transfer students who have achieved a cumulative grade point average of 3.00, whether or not they have participated in General Education Honors. Although most students will have attained junior status, this colloquium is open to second-semester sophomores as well. This course may be taken twice for credit.</w:t>
      </w:r>
    </w:p>
    <w:p w:rsidR="00DF6897" w:rsidRDefault="00DF6897" w:rsidP="00DF6897">
      <w:pPr>
        <w:pStyle w:val="sc-BodyText"/>
      </w:pPr>
      <w:r>
        <w:t>Honors 351 promotes intellectual and social community among students from different disciplines at the college. It teaches students to think self-analytically about their majors and about working in particular academic genres. It helps students decide whether or not to undertake departmental honors work and guides them in the initial stages of identifying, researching and proposing honors projects in their respective majors.</w:t>
      </w:r>
    </w:p>
    <w:p w:rsidR="00DF6897" w:rsidRDefault="00DF6897" w:rsidP="00DF6897">
      <w:pPr>
        <w:pStyle w:val="Heading4"/>
      </w:pPr>
      <w:bookmarkStart w:id="88" w:name="79AB4FFA9BDC4F61AE7E9E705C8F2611"/>
      <w:r>
        <w:t>Departmental Honors</w:t>
      </w:r>
      <w:bookmarkEnd w:id="88"/>
      <w:r>
        <w:fldChar w:fldCharType="begin"/>
      </w:r>
      <w:r>
        <w:instrText xml:space="preserve"> XE "Departmental Honors" </w:instrText>
      </w:r>
      <w:r>
        <w:fldChar w:fldCharType="end"/>
      </w:r>
    </w:p>
    <w:p w:rsidR="00DF6897" w:rsidRDefault="00DF6897" w:rsidP="00DF6897">
      <w:pPr>
        <w:pStyle w:val="sc-BodyText"/>
      </w:pPr>
      <w:r>
        <w:t xml:space="preserve">Departmental Honors offers students the opportunity to undertake an independent research, critical or creative project on a topic of the student’s choice and directed by a professor of the student’s choice. </w:t>
      </w:r>
      <w:r>
        <w:lastRenderedPageBreak/>
        <w:t>Normally, the project begins in the senior year, although it may commence earlier, and carries six to eight hours of independent study credit over two semesters. Students may participate in Departmental Honors whether or not they have completed General Education Honors or taken Honors 351.</w:t>
      </w:r>
    </w:p>
    <w:p w:rsidR="00DF6897" w:rsidRDefault="00DF6897" w:rsidP="00DF6897">
      <w:pPr>
        <w:pStyle w:val="sc-BodyText"/>
      </w:pPr>
      <w:r>
        <w:t>A Departmental Honors project is completed in the department of the student’s major. The student must apply formally to the appropriate departmental honors committee, which is responsible for accepting the student’s proposal for an honors project, for evaluating the completed project and for awarding the Departmental Honors designation, which will appear on the student’s transcript. If the student’s project involves work with persons or animals, the project must also be approved by the Committee on Human Participants in Research or the Committee on Animal Care and Use. Individual departments may also require that the student take specific upper-level courses in addition to or as part of the honors project. Undergraduate research/creativity grants are available to support honors projects.</w:t>
      </w:r>
    </w:p>
    <w:p w:rsidR="00DF6897" w:rsidRDefault="00DF6897" w:rsidP="00DF6897">
      <w:pPr>
        <w:pStyle w:val="sc-BodyText"/>
      </w:pPr>
      <w:r>
        <w:t>If there is no honors program in the student’s major or if the student wishes to undertake an interdisciplinary project that cannot be accommodated in the major, the student may apply to the director of honors to appoint an appropriate faculty committee to review the student’s proposal and to oversee the project. In such cases, the student’s transcript will reflect completion of an Honors Independent Project rather than Departmental Honors. Such students will still be eligible to receive the College Honors designation on their transcripts.</w:t>
      </w:r>
    </w:p>
    <w:p w:rsidR="00DF6897" w:rsidRDefault="00DF6897" w:rsidP="00DF6897">
      <w:pPr>
        <w:pStyle w:val="sc-BodyText"/>
      </w:pPr>
      <w:r>
        <w:t>Students seeking Departmental Honors must have a minimum overall GPA of at least 3.0 and a minimum GPA in the major of at least 3.25. Some departments require higher minimum GPAs. Students should consult the respective departmental honors committees for details. A student whose project is denied honors may appeal that decision through the normal college appeal process.</w:t>
      </w:r>
    </w:p>
    <w:p w:rsidR="00DF6897" w:rsidRDefault="00DF6897" w:rsidP="00DF6897">
      <w:pPr>
        <w:pStyle w:val="sc-BodyText"/>
      </w:pPr>
      <w:r>
        <w:t>Honors programs are offered in most departments in the Faculty of Arts and Sciences and in the School of Business, as well as in the Feinstein School of Education and Human Development.</w:t>
      </w:r>
    </w:p>
    <w:p w:rsidR="00DF6897" w:rsidRDefault="00DF6897" w:rsidP="00DF6897">
      <w:pPr>
        <w:pStyle w:val="Heading3"/>
      </w:pPr>
      <w:bookmarkStart w:id="89" w:name="600BAF8EF8B241A5ADDF287F3AAEF011"/>
      <w:r>
        <w:t>Dean’s List</w:t>
      </w:r>
      <w:bookmarkEnd w:id="89"/>
      <w:r>
        <w:fldChar w:fldCharType="begin"/>
      </w:r>
      <w:r>
        <w:instrText xml:space="preserve"> XE "Dean’s List" </w:instrText>
      </w:r>
      <w:r>
        <w:fldChar w:fldCharType="end"/>
      </w:r>
    </w:p>
    <w:p w:rsidR="00DF6897" w:rsidRDefault="00DF6897" w:rsidP="00DF6897">
      <w:pPr>
        <w:pStyle w:val="sc-BodyText"/>
      </w:pPr>
      <w:r>
        <w:t>Full-time students who attain a minimum GPA of 3.25 in any semester have their names placed on the Dean’s List in recognition of their scholastic achievement. (During a student teaching semester, students must attain a minimum cumulative GPA of 3.0, as well as a minimum semester GPA of 3.0, and earn at least a grade of Satisfactory in student teaching.)</w:t>
      </w:r>
    </w:p>
    <w:p w:rsidR="00DF6897" w:rsidRDefault="00DF6897" w:rsidP="00DF6897">
      <w:pPr>
        <w:pStyle w:val="Heading3"/>
      </w:pPr>
      <w:bookmarkStart w:id="90" w:name="DBFC8171A56C47B285D6F0CA53007BFC"/>
      <w:r>
        <w:t>Graduation Honors</w:t>
      </w:r>
      <w:bookmarkEnd w:id="90"/>
      <w:r>
        <w:fldChar w:fldCharType="begin"/>
      </w:r>
      <w:r>
        <w:instrText xml:space="preserve"> XE "Graduation Honors" </w:instrText>
      </w:r>
      <w:r>
        <w:fldChar w:fldCharType="end"/>
      </w:r>
    </w:p>
    <w:p w:rsidR="00DF6897" w:rsidRDefault="00DF6897" w:rsidP="00DF6897">
      <w:pPr>
        <w:pStyle w:val="sc-BodyText"/>
      </w:pPr>
      <w:r>
        <w:t>Graduating seniors are cited for honors at the annual Commencement exercises, according to the following standards: a cumulative grade point average of 3.85 or higher, summa cum laude; 3.60 to 3.84, magna cum laude; 3.25 to 3.59, cum laude.</w:t>
      </w:r>
    </w:p>
    <w:p w:rsidR="00DF6897" w:rsidRDefault="00DF6897" w:rsidP="00DF6897">
      <w:pPr>
        <w:pStyle w:val="sc-BodyText"/>
      </w:pPr>
      <w:r>
        <w:t>Students who have transferred to Rhode Island College or who are seeking their second baccalaureate degree are eligible for Graduation Honors if they have completed a minimum of 54 credit hours of work at Rhode Island College.</w:t>
      </w:r>
    </w:p>
    <w:p w:rsidR="00DF6897" w:rsidRDefault="00DF6897" w:rsidP="00DF6897">
      <w:pPr>
        <w:pStyle w:val="Heading3"/>
      </w:pPr>
      <w:bookmarkStart w:id="91" w:name="527E4F30BB2B4D73928D50DB3E2D62F7"/>
      <w:r>
        <w:t>International Honor Societies</w:t>
      </w:r>
      <w:bookmarkEnd w:id="91"/>
      <w:r>
        <w:fldChar w:fldCharType="begin"/>
      </w:r>
      <w:r>
        <w:instrText xml:space="preserve"> XE "International Honor Societies" </w:instrText>
      </w:r>
      <w:r>
        <w:fldChar w:fldCharType="end"/>
      </w:r>
    </w:p>
    <w:p w:rsidR="00DF6897" w:rsidRDefault="00DF6897" w:rsidP="00DF6897">
      <w:pPr>
        <w:pStyle w:val="Heading4"/>
      </w:pPr>
      <w:bookmarkStart w:id="92" w:name="E8DFFCB724194ACCAEC70A2C4461DBBF"/>
      <w:r>
        <w:t>Alpha Kappa Delta</w:t>
      </w:r>
      <w:bookmarkEnd w:id="92"/>
      <w:r>
        <w:fldChar w:fldCharType="begin"/>
      </w:r>
      <w:r>
        <w:instrText xml:space="preserve"> XE "Alpha Kappa Delta" </w:instrText>
      </w:r>
      <w:r>
        <w:fldChar w:fldCharType="end"/>
      </w:r>
    </w:p>
    <w:p w:rsidR="00DF6897" w:rsidRDefault="00DF6897" w:rsidP="00DF6897">
      <w:pPr>
        <w:pStyle w:val="sc-BodyText"/>
      </w:pPr>
      <w:r>
        <w:t>The Beta Chapter of the International Honor Society in Sociology was chartered at Rhode Island College in 1976. The society was founded in 1920 at the University of Southern California. There are now 290 chapters in the United States and Canada that honor excellence in scholarship, research and service.</w:t>
      </w:r>
    </w:p>
    <w:p w:rsidR="00DF6897" w:rsidRDefault="00DF6897" w:rsidP="00DF6897">
      <w:pPr>
        <w:pStyle w:val="Heading4"/>
      </w:pPr>
      <w:bookmarkStart w:id="93" w:name="FE921ACEA8AD42B783A86B80C4A6C924"/>
      <w:r>
        <w:t>Kappa Delta Pi</w:t>
      </w:r>
      <w:bookmarkEnd w:id="93"/>
      <w:r>
        <w:fldChar w:fldCharType="begin"/>
      </w:r>
      <w:r>
        <w:instrText xml:space="preserve"> XE "Kappa Delta Pi" </w:instrText>
      </w:r>
      <w:r>
        <w:fldChar w:fldCharType="end"/>
      </w:r>
    </w:p>
    <w:p w:rsidR="00DF6897" w:rsidRDefault="00DF6897" w:rsidP="00DF6897">
      <w:pPr>
        <w:pStyle w:val="sc-BodyText"/>
      </w:pPr>
      <w:r>
        <w:t>The Epsilon Rho Chapter of Kappa Delta Pi, an International Honor Society in Education, was organized at Rhode Island College in 1944. It encourages high personal, professional and intellectual standards and recognizes outstanding contributions to education. More than 500 colleges in the United States have chapters in this society.</w:t>
      </w:r>
    </w:p>
    <w:p w:rsidR="00DF6897" w:rsidRDefault="00DF6897" w:rsidP="00DF6897">
      <w:pPr>
        <w:pStyle w:val="Heading4"/>
      </w:pPr>
      <w:bookmarkStart w:id="94" w:name="6B57A20931604037BAF9819270A569E2"/>
      <w:r>
        <w:t>Phi Alpha Theta</w:t>
      </w:r>
      <w:bookmarkEnd w:id="94"/>
      <w:r>
        <w:fldChar w:fldCharType="begin"/>
      </w:r>
      <w:r>
        <w:instrText xml:space="preserve"> XE "Phi Alpha Theta" </w:instrText>
      </w:r>
      <w:r>
        <w:fldChar w:fldCharType="end"/>
      </w:r>
    </w:p>
    <w:p w:rsidR="00DF6897" w:rsidRDefault="00DF6897" w:rsidP="00DF6897">
      <w:pPr>
        <w:pStyle w:val="sc-BodyText"/>
      </w:pPr>
      <w:r>
        <w:t>Kappa Psi Chapter of Phi Alpha Theta, the International Honor Society in History, was organized at Rhode Island College in 1966. It recognizes history students who maintain high standards in their college studies. It promotes the study of history by encouraging research, good teaching, exchange of ideas and publication. Over 700 chapters exist across the United States, Canada and the Philippines.</w:t>
      </w:r>
    </w:p>
    <w:p w:rsidR="00DF6897" w:rsidRDefault="00DF6897" w:rsidP="00DF6897">
      <w:pPr>
        <w:pStyle w:val="Heading4"/>
      </w:pPr>
      <w:bookmarkStart w:id="95" w:name="E2EDF1EFE3ED4C8CB03E9C11D22E1E03"/>
      <w:r>
        <w:t>Phi Sigma Iota</w:t>
      </w:r>
      <w:bookmarkEnd w:id="95"/>
      <w:r>
        <w:fldChar w:fldCharType="begin"/>
      </w:r>
      <w:r>
        <w:instrText xml:space="preserve"> XE "Phi Sigma Iota" </w:instrText>
      </w:r>
      <w:r>
        <w:fldChar w:fldCharType="end"/>
      </w:r>
    </w:p>
    <w:p w:rsidR="00DF6897" w:rsidRDefault="00DF6897" w:rsidP="00DF6897">
      <w:pPr>
        <w:pStyle w:val="sc-BodyText"/>
      </w:pPr>
      <w:r>
        <w:t>The Beta Gamma chapter of the International Foreign Language Honor Society was chartered at Rhode Island College in 1982. It recognizes outstanding accomplishment in the study or teaching of any of the academic fields related to foreign language, literature or culture. These fields include not only modern foreign language, but also classics, linguistics, philology, comparative literature, bilingual education, second language acquisition and other interdisciplinary programs with a significant foreign language component. Phi Sigma Iota is the highest academic honor in the field of foreign languages. There are approximately 250 chapters of Phi Sigma Iota at institutions of higher learning in the United States, Mexico and France.</w:t>
      </w:r>
    </w:p>
    <w:p w:rsidR="00DF6897" w:rsidRDefault="00DF6897" w:rsidP="00DF6897">
      <w:pPr>
        <w:pStyle w:val="Heading4"/>
      </w:pPr>
      <w:bookmarkStart w:id="96" w:name="9A9D050D2A934F55B45D81AE4ED27682"/>
      <w:r>
        <w:t>Phi Sigma Tau</w:t>
      </w:r>
      <w:bookmarkEnd w:id="96"/>
      <w:r>
        <w:fldChar w:fldCharType="begin"/>
      </w:r>
      <w:r>
        <w:instrText xml:space="preserve"> XE "Phi Sigma Tau" </w:instrText>
      </w:r>
      <w:r>
        <w:fldChar w:fldCharType="end"/>
      </w:r>
    </w:p>
    <w:p w:rsidR="00DF6897" w:rsidRDefault="00DF6897" w:rsidP="00DF6897">
      <w:pPr>
        <w:pStyle w:val="sc-BodyText"/>
      </w:pPr>
      <w:r>
        <w:t>The Gamma Chapter of Phi Sigma Tau, the International Honor Society in Philosophy, was established at Rhode Island College in 2011. The objectives of the society are to award distinction to students having high scholarship and interest in philosophy; promote student research and advanced study; publish student research papers of merit; encourage a professional spirit and friendship; and popularize interest in philosophy among the general collegiate public. Founded in 1930, the society has over 200 chapters in the United States and Canada.</w:t>
      </w:r>
    </w:p>
    <w:p w:rsidR="00DF6897" w:rsidRDefault="00DF6897" w:rsidP="00DF6897">
      <w:pPr>
        <w:pStyle w:val="Heading4"/>
      </w:pPr>
      <w:bookmarkStart w:id="97" w:name="7E8401CCEB134C988B60C639937704B6"/>
      <w:r>
        <w:t>Sigma Tau Delta</w:t>
      </w:r>
      <w:bookmarkEnd w:id="97"/>
      <w:r>
        <w:fldChar w:fldCharType="begin"/>
      </w:r>
      <w:r>
        <w:instrText xml:space="preserve"> XE "Sigma Tau Delta" </w:instrText>
      </w:r>
      <w:r>
        <w:fldChar w:fldCharType="end"/>
      </w:r>
    </w:p>
    <w:p w:rsidR="00DF6897" w:rsidRDefault="00DF6897" w:rsidP="00DF6897">
      <w:pPr>
        <w:pStyle w:val="sc-BodyText"/>
      </w:pPr>
      <w:r>
        <w:t>The Alpha Omicron Pi Chapter of Sigma Tau Delta, an International Honor Society in English, was established at Rhode Island College in 2007 to recognize excellence in scholarship and includes students, alumni and faculty members. Sigma Tau Delta was founded in 1924 as a national society and became international in 1988. There are now over 750 active chapters, with conventions scheduled in even-numbered years.</w:t>
      </w:r>
    </w:p>
    <w:p w:rsidR="00DF6897" w:rsidRDefault="00DF6897" w:rsidP="00DF6897">
      <w:pPr>
        <w:pStyle w:val="Heading4"/>
      </w:pPr>
      <w:bookmarkStart w:id="98" w:name="E2B76C63313A46689EE9BB314B924DC3"/>
      <w:r>
        <w:t>Sigma Theta Tau</w:t>
      </w:r>
      <w:bookmarkEnd w:id="98"/>
      <w:r>
        <w:fldChar w:fldCharType="begin"/>
      </w:r>
      <w:r>
        <w:instrText xml:space="preserve"> XE "Sigma Theta Tau" </w:instrText>
      </w:r>
      <w:r>
        <w:fldChar w:fldCharType="end"/>
      </w:r>
    </w:p>
    <w:p w:rsidR="00DF6897" w:rsidRDefault="00DF6897" w:rsidP="00DF6897">
      <w:pPr>
        <w:pStyle w:val="sc-BodyText"/>
      </w:pPr>
      <w:r>
        <w:t xml:space="preserve">Sigma Theta Tau Inc., the International Honor Society in Nursing, has established the Delta Upsilon Chapter-at-Large at Rhode Island College </w:t>
      </w:r>
      <w:r>
        <w:lastRenderedPageBreak/>
        <w:t>and at the University of Rhode Island with this purpose in mind: to recognize superior achievement and scholarship, to recognize the development of leadership qualities, to foster high professional standards, to encourage creative work and to strengthen commitment to the ideals and purposes of the nursing profession.</w:t>
      </w:r>
    </w:p>
    <w:p w:rsidR="00DF6897" w:rsidRDefault="00DF6897" w:rsidP="00DF6897">
      <w:pPr>
        <w:pStyle w:val="Heading4"/>
      </w:pPr>
      <w:bookmarkStart w:id="99" w:name="CB9E78A4E08F49689AA1002227402AFC"/>
      <w:r>
        <w:t>Sigma Xi</w:t>
      </w:r>
      <w:bookmarkEnd w:id="99"/>
      <w:r>
        <w:fldChar w:fldCharType="begin"/>
      </w:r>
      <w:r>
        <w:instrText xml:space="preserve"> XE "Sigma Xi" </w:instrText>
      </w:r>
      <w:r>
        <w:fldChar w:fldCharType="end"/>
      </w:r>
    </w:p>
    <w:p w:rsidR="00DF6897" w:rsidRDefault="00DF6897" w:rsidP="00DF6897">
      <w:pPr>
        <w:pStyle w:val="sc-BodyText"/>
      </w:pPr>
      <w:r>
        <w:t>Sigma Xi, the Scientific Research Society, was founded in 1886 as an honor society for science and engineering. Today it is an international research society with programs and activities that promote the health of the scientific enterprise and honor scientific achievement. There are more than 80,000 Sigma Xi members in over 500 chapters at colleges and universities, industrial research centers and government laboratories. Students who have shown potential as researchers are invited to join as associate members. The Rhode Island College chapter began as a club in 1984.</w:t>
      </w:r>
    </w:p>
    <w:p w:rsidR="00DF6897" w:rsidRDefault="00DF6897" w:rsidP="00DF6897">
      <w:pPr>
        <w:pStyle w:val="Heading4"/>
      </w:pPr>
      <w:bookmarkStart w:id="100" w:name="2B7EA590830F4062A98E85BCFCDECD42"/>
      <w:r>
        <w:t>Tau Sigma</w:t>
      </w:r>
      <w:bookmarkEnd w:id="100"/>
      <w:r>
        <w:fldChar w:fldCharType="begin"/>
      </w:r>
      <w:r>
        <w:instrText xml:space="preserve"> XE "Tau Sigma" </w:instrText>
      </w:r>
      <w:r>
        <w:fldChar w:fldCharType="end"/>
      </w:r>
    </w:p>
    <w:p w:rsidR="00DF6897" w:rsidRDefault="00DF6897" w:rsidP="00DF6897">
      <w:pPr>
        <w:pStyle w:val="sc-BodyText"/>
      </w:pPr>
      <w:r>
        <w:t>A chapter of Tau Sigma National Honor Society was chartered at Rhode Island College in 2010. Founded in 1999, Tau Sigma currently has chapters at nearly 90 colleges and universities throughout the United States. This is the first chapter in Rhode Island. The purpose of the society is to recognize and promote the academic excellence and involvement of transfer students.</w:t>
      </w:r>
    </w:p>
    <w:p w:rsidR="00DF6897" w:rsidRDefault="00DF6897" w:rsidP="00DF6897">
      <w:pPr>
        <w:pStyle w:val="Heading4"/>
      </w:pPr>
      <w:bookmarkStart w:id="101" w:name="D42029D7C92046A2836F05388377F024"/>
      <w:r>
        <w:t>Upsilon Pi Epsilon</w:t>
      </w:r>
      <w:bookmarkEnd w:id="101"/>
      <w:r>
        <w:fldChar w:fldCharType="begin"/>
      </w:r>
      <w:r>
        <w:instrText xml:space="preserve"> XE "Upsilon Pi Epsilon" </w:instrText>
      </w:r>
      <w:r>
        <w:fldChar w:fldCharType="end"/>
      </w:r>
    </w:p>
    <w:p w:rsidR="00DF6897" w:rsidRDefault="00DF6897" w:rsidP="00DF6897">
      <w:pPr>
        <w:pStyle w:val="sc-BodyText"/>
      </w:pPr>
      <w:r>
        <w:t>The Alpha Chapter of the International Honor Society for the computing disciplines was chartered at Rhode Island College in 2011. The society was organized in 1967 at Texas A &amp; M University. There are now over 200 chapters in the United States, Bulgaria, Japan and Mexico that honor academic excellence in computer and information systems, computer science and other computing disciplines.</w:t>
      </w:r>
    </w:p>
    <w:p w:rsidR="00DF6897" w:rsidRDefault="00DF6897" w:rsidP="00DF6897">
      <w:pPr>
        <w:pStyle w:val="Heading3"/>
      </w:pPr>
      <w:bookmarkStart w:id="102" w:name="6FDD1A61A35D4F6AB731E0055DB02226"/>
      <w:r>
        <w:t>National Honor Societies</w:t>
      </w:r>
      <w:bookmarkEnd w:id="102"/>
      <w:r>
        <w:fldChar w:fldCharType="begin"/>
      </w:r>
      <w:r>
        <w:instrText xml:space="preserve"> XE "National Honor Societies" </w:instrText>
      </w:r>
      <w:r>
        <w:fldChar w:fldCharType="end"/>
      </w:r>
    </w:p>
    <w:p w:rsidR="00DF6897" w:rsidRDefault="00DF6897" w:rsidP="00DF6897">
      <w:pPr>
        <w:pStyle w:val="Heading4"/>
      </w:pPr>
      <w:bookmarkStart w:id="103" w:name="445BD6DDBB424DAABB2C9F4AEB0FDA5D"/>
      <w:r>
        <w:t>Alpha Delta Mu</w:t>
      </w:r>
      <w:bookmarkEnd w:id="103"/>
      <w:r>
        <w:fldChar w:fldCharType="begin"/>
      </w:r>
      <w:r>
        <w:instrText xml:space="preserve"> XE "Alpha Delta Mu" </w:instrText>
      </w:r>
      <w:r>
        <w:fldChar w:fldCharType="end"/>
      </w:r>
    </w:p>
    <w:p w:rsidR="00DF6897" w:rsidRDefault="00DF6897" w:rsidP="00DF6897">
      <w:pPr>
        <w:pStyle w:val="sc-BodyText"/>
      </w:pPr>
      <w:r>
        <w:t>The Beta Chi Chapter of Alpha Delta Mu, the National Honor Society in Social Work, was chartered at Rhode Island College in 1982. Alpha Delta Mu is dedicated to the advancement of excellence in social work practice and to the encouragement, stimulation and maintenance of scholarship in social work.</w:t>
      </w:r>
    </w:p>
    <w:p w:rsidR="00DF6897" w:rsidRDefault="00DF6897" w:rsidP="00DF6897">
      <w:pPr>
        <w:pStyle w:val="Heading4"/>
      </w:pPr>
      <w:bookmarkStart w:id="104" w:name="32418FF3782D437A801F8BAAB379DA89"/>
      <w:r>
        <w:t>Alpha Lamda Delta</w:t>
      </w:r>
      <w:bookmarkEnd w:id="104"/>
      <w:r>
        <w:fldChar w:fldCharType="begin"/>
      </w:r>
      <w:r>
        <w:instrText xml:space="preserve"> XE "Alpha Lamda Delta" </w:instrText>
      </w:r>
      <w:r>
        <w:fldChar w:fldCharType="end"/>
      </w:r>
    </w:p>
    <w:p w:rsidR="00DF6897" w:rsidRDefault="00DF6897" w:rsidP="00DF6897">
      <w:pPr>
        <w:pStyle w:val="sc-BodyText"/>
      </w:pPr>
      <w:r>
        <w:t>The 3.5 Society chapter of Alpha Lambda Delta will be chartered at Rhode Island College in 2013. Founded in 1924, Alpha Lambda Delta (ALD) is one of the oldest honor societies in the United States dedicated to recognizing academic excellence among first-year college students.</w:t>
      </w:r>
    </w:p>
    <w:p w:rsidR="00DF6897" w:rsidRDefault="00DF6897" w:rsidP="00DF6897">
      <w:pPr>
        <w:pStyle w:val="Heading4"/>
      </w:pPr>
      <w:bookmarkStart w:id="105" w:name="A3102EE3EB9A4AA5A66080FB146A37D3"/>
      <w:r>
        <w:t>Pi Mu Epsilon</w:t>
      </w:r>
      <w:bookmarkEnd w:id="105"/>
      <w:r>
        <w:fldChar w:fldCharType="begin"/>
      </w:r>
      <w:r>
        <w:instrText xml:space="preserve"> XE "Pi Mu Epsilon" </w:instrText>
      </w:r>
      <w:r>
        <w:fldChar w:fldCharType="end"/>
      </w:r>
    </w:p>
    <w:p w:rsidR="00DF6897" w:rsidRDefault="00DF6897" w:rsidP="00DF6897">
      <w:pPr>
        <w:pStyle w:val="sc-BodyText"/>
      </w:pPr>
      <w:r>
        <w:t>The Rhode Island Beta chapter of Pi Mu Epsilon, the National Honor Society in Mathematics, was chartered at Rhode Island College in 1967. Founded in 1914, Pi Mu Epsilon currently has chapters at over 300 colleges and universities throughout the United States. The purpose of the society is to promote scholarly activity in mathematics among students in academic institutions.</w:t>
      </w:r>
    </w:p>
    <w:p w:rsidR="00DF6897" w:rsidRDefault="00DF6897" w:rsidP="00DF6897">
      <w:pPr>
        <w:pStyle w:val="Heading4"/>
      </w:pPr>
      <w:bookmarkStart w:id="106" w:name="9A7E09ABDC9849669AD9942C042E2588"/>
      <w:r>
        <w:t>Pi Sigma Alpha</w:t>
      </w:r>
      <w:bookmarkEnd w:id="106"/>
      <w:r>
        <w:fldChar w:fldCharType="begin"/>
      </w:r>
      <w:r>
        <w:instrText xml:space="preserve"> XE "Pi Sigma Alpha" </w:instrText>
      </w:r>
      <w:r>
        <w:fldChar w:fldCharType="end"/>
      </w:r>
    </w:p>
    <w:p w:rsidR="00DF6897" w:rsidRDefault="00DF6897" w:rsidP="00DF6897">
      <w:pPr>
        <w:pStyle w:val="sc-BodyText"/>
      </w:pPr>
      <w:r>
        <w:t xml:space="preserve">The Alpha Beta Epsilon Chapter of Pi Sigma Alpha, the National Honor Society in Political Science, was chartered at Rhode Island College in 2003. Pi Sigma Alpha recognizes academic excellence in political science, </w:t>
      </w:r>
      <w:r>
        <w:t>provides a forum for the scholarly discussion of politics and encourages graduate study in political science through scholarship awards.</w:t>
      </w:r>
    </w:p>
    <w:p w:rsidR="00DF6897" w:rsidRDefault="00DF6897" w:rsidP="00DF6897">
      <w:pPr>
        <w:pStyle w:val="Heading4"/>
      </w:pPr>
      <w:bookmarkStart w:id="107" w:name="2B26C097C1DA422DADBC71F2A7F006D8"/>
      <w:r>
        <w:t>Psi Chi</w:t>
      </w:r>
      <w:bookmarkEnd w:id="107"/>
      <w:r>
        <w:fldChar w:fldCharType="begin"/>
      </w:r>
      <w:r>
        <w:instrText xml:space="preserve"> XE "Psi Chi" </w:instrText>
      </w:r>
      <w:r>
        <w:fldChar w:fldCharType="end"/>
      </w:r>
    </w:p>
    <w:p w:rsidR="00DF6897" w:rsidRDefault="00DF6897" w:rsidP="00DF6897">
      <w:pPr>
        <w:pStyle w:val="sc-BodyText"/>
      </w:pPr>
      <w:r>
        <w:t>The Psi Chi Chapter of the National Honor Society in Psychology was chartered at Rhode Island College in 1992. Psi Chi functions as a federation of chapters located at more than 800 senior colleges and universities in the United States. Psi Chi serves two major functions: (1) to provide academic recognition to its inductees; and (2) to nurture the creative and professional development of its members and its psychology department.</w:t>
      </w:r>
    </w:p>
    <w:p w:rsidR="00DF6897" w:rsidRDefault="00DF6897" w:rsidP="00DF6897">
      <w:pPr>
        <w:pStyle w:val="Heading2"/>
      </w:pPr>
      <w:bookmarkStart w:id="108" w:name="596A3944CC654A7D85E8579BA068A074"/>
      <w:r>
        <w:t>Academic Facilities and Services - Undergraduate</w:t>
      </w:r>
      <w:bookmarkEnd w:id="108"/>
      <w:r>
        <w:fldChar w:fldCharType="begin"/>
      </w:r>
      <w:r>
        <w:instrText xml:space="preserve"> XE "Academic Facilities and Services - Undergraduate" </w:instrText>
      </w:r>
      <w:r>
        <w:fldChar w:fldCharType="end"/>
      </w:r>
    </w:p>
    <w:p w:rsidR="00DF6897" w:rsidRDefault="00DF6897" w:rsidP="00DF6897">
      <w:pPr>
        <w:pStyle w:val="Heading3"/>
      </w:pPr>
      <w:bookmarkStart w:id="109" w:name="9A48657DD3C14DF28B5E1DFE0F617B89"/>
      <w:r>
        <w:t>Academic Support, Office of</w:t>
      </w:r>
      <w:bookmarkEnd w:id="109"/>
      <w:r>
        <w:fldChar w:fldCharType="begin"/>
      </w:r>
      <w:r>
        <w:instrText xml:space="preserve"> XE "Academic Support, Office of" </w:instrText>
      </w:r>
      <w:r>
        <w:fldChar w:fldCharType="end"/>
      </w:r>
    </w:p>
    <w:p w:rsidR="00DF6897" w:rsidRDefault="00DF6897" w:rsidP="00DF6897">
      <w:pPr>
        <w:pStyle w:val="sc-BodyText"/>
      </w:pPr>
      <w:r>
        <w:t>Rhode Island College provides a number of academic support and advising services in the office known on campus as OASIS. OASIS is responsible for the orientation of all new undergraduate students. At orientation students receive academic advising, register for classes, and are introduced to campus life. First-year students entering in the fall participate in a two-day summer program on campus. New transfer students attend a shorter, more intensive orientation during the summer months.</w:t>
      </w:r>
    </w:p>
    <w:p w:rsidR="00DF6897" w:rsidRDefault="00DF6897" w:rsidP="00DF6897">
      <w:pPr>
        <w:pStyle w:val="sc-BodyText"/>
      </w:pPr>
      <w:r>
        <w:t>OASIS was established to assist students with questions concerning academic policies and procedures at Rhode Island College and to serve as the official advisor to students in the exploring major categories (undeclared).</w:t>
      </w:r>
    </w:p>
    <w:p w:rsidR="00DF6897" w:rsidRDefault="00DF6897" w:rsidP="00DF6897">
      <w:pPr>
        <w:pStyle w:val="sc-BodyText"/>
      </w:pPr>
      <w:r>
        <w:t xml:space="preserve">Students interested in becoming more effective learners will find assistance in OASIS. Services include instruction and tutorial help for reading comprehension, note taking, and test preparation for admission and certification testing for the Feinstein School of Education and Human Development. Assistance with tests required by the School of Nursing is also available. OASIS works closely with Disability Services to offer academic counseling and learning strategies to students who have or think they may have a learning disability. OASIS welcomes all Rhode Island College students. For more information on tutorial help, refer to the Mathematics Learning Center (p. </w:t>
      </w:r>
      <w:r>
        <w:fldChar w:fldCharType="begin"/>
      </w:r>
      <w:r>
        <w:instrText xml:space="preserve"> PAGEREF D13ECC1E42A943A59D63CAEAB06ED188 \h </w:instrText>
      </w:r>
      <w:r>
        <w:fldChar w:fldCharType="separate"/>
      </w:r>
      <w:r>
        <w:rPr>
          <w:noProof/>
        </w:rPr>
        <w:t>32</w:t>
      </w:r>
      <w:r>
        <w:fldChar w:fldCharType="end"/>
      </w:r>
      <w:r>
        <w:t xml:space="preserve">), Tutorial Services (p. </w:t>
      </w:r>
      <w:r>
        <w:fldChar w:fldCharType="begin"/>
      </w:r>
      <w:r>
        <w:instrText xml:space="preserve"> PAGEREF 2643031D980E4D6C8A68F1C8D7FFD144 \h </w:instrText>
      </w:r>
      <w:r>
        <w:fldChar w:fldCharType="separate"/>
      </w:r>
      <w:r>
        <w:rPr>
          <w:noProof/>
        </w:rPr>
        <w:t>32</w:t>
      </w:r>
      <w:r>
        <w:fldChar w:fldCharType="end"/>
      </w:r>
      <w:r>
        <w:t xml:space="preserve">) and Writing Center (p. </w:t>
      </w:r>
      <w:r>
        <w:fldChar w:fldCharType="begin"/>
      </w:r>
      <w:r>
        <w:instrText xml:space="preserve"> PAGEREF 48755BBBAE604B23B5198323FD130AC1 \h </w:instrText>
      </w:r>
      <w:r>
        <w:fldChar w:fldCharType="separate"/>
      </w:r>
      <w:r>
        <w:rPr>
          <w:noProof/>
        </w:rPr>
        <w:t>33</w:t>
      </w:r>
      <w:r>
        <w:fldChar w:fldCharType="end"/>
      </w:r>
      <w:r>
        <w:t>).</w:t>
      </w:r>
    </w:p>
    <w:p w:rsidR="00DF6897" w:rsidRDefault="00DF6897" w:rsidP="00DF6897">
      <w:pPr>
        <w:pStyle w:val="Heading3"/>
      </w:pPr>
      <w:bookmarkStart w:id="110" w:name="322DDC3D9B5A45FA8D0CB3801EC17089"/>
      <w:r>
        <w:t>Adams Library</w:t>
      </w:r>
      <w:bookmarkEnd w:id="110"/>
      <w:r>
        <w:fldChar w:fldCharType="begin"/>
      </w:r>
      <w:r>
        <w:instrText xml:space="preserve"> XE "Adams Library" </w:instrText>
      </w:r>
      <w:r>
        <w:fldChar w:fldCharType="end"/>
      </w:r>
    </w:p>
    <w:p w:rsidR="00DF6897" w:rsidRDefault="00DF6897" w:rsidP="00DF6897">
      <w:pPr>
        <w:pStyle w:val="sc-BodyText"/>
      </w:pPr>
      <w:r>
        <w:t>The James P. Adams Library provides:</w:t>
      </w:r>
    </w:p>
    <w:p w:rsidR="00DF6897" w:rsidRDefault="00DF6897" w:rsidP="00DF6897">
      <w:pPr>
        <w:pStyle w:val="sc-List-1"/>
      </w:pPr>
      <w:r>
        <w:t>•</w:t>
      </w:r>
      <w:r>
        <w:tab/>
        <w:t>Access to information in print and online.</w:t>
      </w:r>
    </w:p>
    <w:p w:rsidR="00DF6897" w:rsidRDefault="00DF6897" w:rsidP="00DF6897">
      <w:pPr>
        <w:pStyle w:val="sc-List-1"/>
      </w:pPr>
      <w:r>
        <w:t>•</w:t>
      </w:r>
      <w:r>
        <w:tab/>
        <w:t xml:space="preserve">Reference services in person and through use of several icons, such </w:t>
      </w:r>
      <w:proofErr w:type="gramStart"/>
      <w:r>
        <w:t>as  “</w:t>
      </w:r>
      <w:proofErr w:type="gramEnd"/>
      <w:r>
        <w:t>Text Us” and “Email” on the library homepage.</w:t>
      </w:r>
    </w:p>
    <w:p w:rsidR="00DF6897" w:rsidRDefault="00DF6897" w:rsidP="00DF6897">
      <w:pPr>
        <w:pStyle w:val="sc-List-1"/>
      </w:pPr>
      <w:r>
        <w:t>•</w:t>
      </w:r>
      <w:r>
        <w:tab/>
        <w:t>One-on-one research consultation.</w:t>
      </w:r>
    </w:p>
    <w:p w:rsidR="00DF6897" w:rsidRDefault="00DF6897" w:rsidP="00DF6897">
      <w:pPr>
        <w:pStyle w:val="sc-List-1"/>
      </w:pPr>
      <w:r>
        <w:t>•</w:t>
      </w:r>
      <w:r>
        <w:tab/>
        <w:t>Public computers for use throughout the building.  </w:t>
      </w:r>
    </w:p>
    <w:p w:rsidR="00DF6897" w:rsidRDefault="00DF6897" w:rsidP="00DF6897">
      <w:pPr>
        <w:pStyle w:val="sc-List-1"/>
      </w:pPr>
      <w:r>
        <w:t>•</w:t>
      </w:r>
      <w:r>
        <w:tab/>
        <w:t xml:space="preserve">Laptops, iPads, Nexus 7 tablets, external hard drives and graphing calculators for loan. </w:t>
      </w:r>
    </w:p>
    <w:p w:rsidR="00DF6897" w:rsidRDefault="00DF6897" w:rsidP="00DF6897">
      <w:pPr>
        <w:pStyle w:val="sc-BodyText"/>
      </w:pPr>
      <w:r>
        <w:t xml:space="preserve">The library collection today includes 302,387 eBooks, 52,652 journals in electronic format and 120 databases, all of which are accessible both on and off campus. Print holdings include 302,405 items and 662 periodicals. The library also has a collection of technical reports, newspapers and government publications, a DVD collection of films and </w:t>
      </w:r>
      <w:r>
        <w:lastRenderedPageBreak/>
        <w:t>documentaries, a variety of music CDs and a rotating collection of popular fiction and non-fiction books for recreational reading.</w:t>
      </w:r>
    </w:p>
    <w:p w:rsidR="00DF6897" w:rsidRDefault="00DF6897" w:rsidP="00DF6897">
      <w:pPr>
        <w:pStyle w:val="sc-BodyText"/>
      </w:pPr>
      <w:r>
        <w:t>Your RIC ID is your library card. During the 2016-17 academic year, 26,571 items from the library’s collection were circulated.</w:t>
      </w:r>
    </w:p>
    <w:p w:rsidR="00DF6897" w:rsidRDefault="00DF6897" w:rsidP="00DF6897">
      <w:pPr>
        <w:pStyle w:val="sc-BodyText"/>
      </w:pPr>
      <w:r>
        <w:t>Library faculty collaborate with college faculty to create library instruction for specific courses focused on the discovery, use and evaluation of library resources and information on the web. The library provided 148 library instruction sessions which were attended by 2,730 students during the 2016-17 academic year. These sessions are conducted by the reference librarians, who also answer about 7,133 reference questions a year.</w:t>
      </w:r>
    </w:p>
    <w:p w:rsidR="00DF6897" w:rsidRDefault="00DF6897" w:rsidP="00DF6897">
      <w:pPr>
        <w:pStyle w:val="sc-BodyText"/>
      </w:pPr>
      <w:r>
        <w:t>The library’s participation in the Higher Education Library Information Network (HELIN) allows the RIC community to borrow from academic libraries throughout the state with a click of a button in the online catalog. Users can request items not available in the HELIN consortium through the library’s Document Delivery Service. During the 2016-17 academic year the RIC library borrowed 2,832 items from other libraries and lent 2,664 items, for a total of 5,496 items.</w:t>
      </w:r>
    </w:p>
    <w:p w:rsidR="00DF6897" w:rsidRDefault="00DF6897" w:rsidP="00DF6897">
      <w:pPr>
        <w:pStyle w:val="sc-BodyText"/>
      </w:pPr>
      <w:r>
        <w:t>The College Archives, a rich depository of the history and records of Rhode Island College, as well as faculty and alumni publications and student theses, are located in the Special Collections Department. Special Collections includes a number of subject collections consisting of papers, books, manuscripts and other resources that document the state’s education, ethnic and socio-political history. A growing number of student theses and honor projects, faculty publications and Special Collections materials are also accessible electronically in the Digital Commons.</w:t>
      </w:r>
    </w:p>
    <w:p w:rsidR="00DF6897" w:rsidRDefault="00DF6897" w:rsidP="00DF6897">
      <w:pPr>
        <w:pStyle w:val="sc-BodyText"/>
      </w:pPr>
      <w:r>
        <w:t>The Curriculum Resources Center, housed within the library, provides instructional material and curriculum development resources for teachers and teacher education programs.</w:t>
      </w:r>
    </w:p>
    <w:p w:rsidR="00DF6897" w:rsidRDefault="00DF6897" w:rsidP="00DF6897">
      <w:pPr>
        <w:pStyle w:val="sc-BodyText"/>
      </w:pPr>
      <w:r>
        <w:t>Information about library hours, services and resources can be found on the Adams Library website at library.ric.edu.</w:t>
      </w:r>
    </w:p>
    <w:p w:rsidR="00DF6897" w:rsidRDefault="00DF6897" w:rsidP="00DF6897">
      <w:pPr>
        <w:pStyle w:val="Heading3"/>
      </w:pPr>
      <w:bookmarkStart w:id="111" w:name="D0CB916FEBB74F3BBAE37FDB18B4889A"/>
      <w:r>
        <w:t>Career Development Center</w:t>
      </w:r>
      <w:bookmarkEnd w:id="111"/>
      <w:r>
        <w:fldChar w:fldCharType="begin"/>
      </w:r>
      <w:r>
        <w:instrText xml:space="preserve"> XE "Career Development Center" </w:instrText>
      </w:r>
      <w:r>
        <w:fldChar w:fldCharType="end"/>
      </w:r>
    </w:p>
    <w:p w:rsidR="00DF6897" w:rsidRDefault="00DF6897" w:rsidP="00DF6897">
      <w:pPr>
        <w:pStyle w:val="sc-BodyText"/>
      </w:pPr>
      <w:r>
        <w:t xml:space="preserve">The Career Development Center serves students and alumni in the career planning and job and internship search process. The Center also </w:t>
      </w:r>
      <w:proofErr w:type="gramStart"/>
      <w:r>
        <w:t>offers assistance</w:t>
      </w:r>
      <w:proofErr w:type="gramEnd"/>
      <w:r>
        <w:t xml:space="preserve"> with applying to graduate school, including help with writing the personal statement.</w:t>
      </w:r>
    </w:p>
    <w:p w:rsidR="00DF6897" w:rsidRDefault="00DF6897" w:rsidP="00DF6897">
      <w:pPr>
        <w:pStyle w:val="sc-BodyText"/>
      </w:pPr>
      <w:r>
        <w:t>Individual counseling sessions are offered at the Center, along with TypeFocus, an online system that helps students examine their values, skills and interests to reach informed decisions about a major and career. Workshops and programs are offered to help students develop competitive job search skills and strategies (e.g., résumé and cover letter writing, effective interviewing, LinkedIn accounts and networking).</w:t>
      </w:r>
      <w:r>
        <w:br/>
        <w:t>Many resources are available 24/7 online, such as job and internship postings and information about career fields. Employers seeking full-time, permanent and part-time employees and interns connect with students through the Center’s career management tool, Handshake. Student employment (work-study and non-work-study) jobs available both on- and off-campus are also managed through the Center.</w:t>
      </w:r>
      <w:r>
        <w:br/>
        <w:t xml:space="preserve">Current students and alumni may post résumés, view jobs/internships and access the center’s online library via Handshake (www.ric.edu/careerdevelopment). Additional tools available to students include Portfolium, an e-folio platform that translates classroom and experiential learning into workplace skills and highlights them for employers to view and Big Interview, an online system for job interview </w:t>
      </w:r>
      <w:r>
        <w:t>preparation. Please visit our website at www.ric.edu/careerdevelopment for additional details and resources. The Career Development Center is located in Roberts Hall.</w:t>
      </w:r>
    </w:p>
    <w:p w:rsidR="00DF6897" w:rsidRDefault="00DF6897" w:rsidP="00DF6897">
      <w:pPr>
        <w:pStyle w:val="Heading3"/>
      </w:pPr>
      <w:bookmarkStart w:id="112" w:name="3C2AEC44966C40D28AAC08E2FA3CB256"/>
      <w:r>
        <w:t>Disability Services Center</w:t>
      </w:r>
      <w:bookmarkEnd w:id="112"/>
      <w:r>
        <w:fldChar w:fldCharType="begin"/>
      </w:r>
      <w:r>
        <w:instrText xml:space="preserve"> XE "Disability Services Center" </w:instrText>
      </w:r>
      <w:r>
        <w:fldChar w:fldCharType="end"/>
      </w:r>
    </w:p>
    <w:p w:rsidR="00DF6897" w:rsidRDefault="00DF6897" w:rsidP="00DF6897">
      <w:pPr>
        <w:pStyle w:val="sc-BodyText"/>
      </w:pPr>
      <w:r>
        <w:t>The Disability Services Center (DSC) is the central location on campus for disability-related services for undergraduate and graduate students and is committed to providing accommodations for students with disabilities and supporting them in achieving their academic goals. Students who self-identify and provide appropriate documentation of their condition to the DSC may be eligible to receive reasonable accommodations in accordance with Section 504 of the Rehabilitation Act of 1973, the Americans with Disabilities Act, and analogous state laws. Support services may include classroom and testing accommodations, advisement, referrals and use of assistive technology.</w:t>
      </w:r>
    </w:p>
    <w:p w:rsidR="00DF6897" w:rsidRDefault="00DF6897" w:rsidP="00DF6897">
      <w:pPr>
        <w:pStyle w:val="sc-BodyText"/>
      </w:pPr>
      <w:r>
        <w:t xml:space="preserve">The DSC serves students with all types of disabilities: mobility, hearing, vision, motor, psychological, learning, attention, speech, medical, developmental and other conditions. In addition, the DSC shall seek to assist students with temporary impairments who </w:t>
      </w:r>
      <w:proofErr w:type="gramStart"/>
      <w:r>
        <w:t>are in need of</w:t>
      </w:r>
      <w:proofErr w:type="gramEnd"/>
      <w:r>
        <w:t xml:space="preserve"> short-term accommodations. The DSC is also available to advise any student who needs information about how to obtain proper documentation of a disability.</w:t>
      </w:r>
    </w:p>
    <w:p w:rsidR="00DF6897" w:rsidRDefault="00DF6897" w:rsidP="00DF6897">
      <w:pPr>
        <w:pStyle w:val="sc-BodyText"/>
      </w:pPr>
      <w:r>
        <w:t>The DSC promotes the inclusion of individuals with disabilities in all aspects of college life, and endeavors to make students aware of the many opportunities and resources available to them at Rhode Island College. The DSC recognizes disability as a form of diversity and is the primary resource to educate, train and guide the college community in understanding disability access, rights and responsibilities. The DSC not only serves as an advocate for students with disabilities, but also encourages students toward self-advocacy and self-determination.</w:t>
      </w:r>
    </w:p>
    <w:p w:rsidR="00DF6897" w:rsidRDefault="00DF6897" w:rsidP="00DF6897">
      <w:pPr>
        <w:pStyle w:val="sc-BodyText"/>
      </w:pPr>
      <w:r>
        <w:t>Clarification of policies and procedures for disability-related services is available in the</w:t>
      </w:r>
      <w:r>
        <w:rPr>
          <w:i/>
        </w:rPr>
        <w:t xml:space="preserve"> </w:t>
      </w:r>
      <w:r>
        <w:t>Policies and Procedures Manual for Students with Disabilities</w:t>
      </w:r>
      <w:r>
        <w:rPr>
          <w:i/>
        </w:rPr>
        <w:t>.</w:t>
      </w:r>
      <w:r>
        <w:t xml:space="preserve">  Copies of the manual are available at the Disability Services Center or on its Web site at www.ric.edu/disabilityservices. Persons using TTY/TDD devices may contact the Disabilities Services Center via Rhode Island Relay Services by dialing 711.</w:t>
      </w:r>
    </w:p>
    <w:p w:rsidR="00DF6897" w:rsidRDefault="00DF6897" w:rsidP="00DF6897">
      <w:pPr>
        <w:pStyle w:val="Heading3"/>
      </w:pPr>
      <w:bookmarkStart w:id="113" w:name="6324054F48AF480AA1FF361E3108F39E"/>
      <w:r>
        <w:t>Faculty Center for Teaching and Learning</w:t>
      </w:r>
      <w:bookmarkEnd w:id="113"/>
      <w:r>
        <w:fldChar w:fldCharType="begin"/>
      </w:r>
      <w:r>
        <w:instrText xml:space="preserve"> XE "Faculty Center for Teaching and Learning" </w:instrText>
      </w:r>
      <w:r>
        <w:fldChar w:fldCharType="end"/>
      </w:r>
    </w:p>
    <w:p w:rsidR="00DF6897" w:rsidRDefault="00DF6897" w:rsidP="00DF6897">
      <w:pPr>
        <w:pStyle w:val="sc-BodyText"/>
      </w:pPr>
      <w:r>
        <w:t xml:space="preserve">The Faculty Center for Teaching and Learning (FCTL) promotes the professional growth and development of faculty as teachers and as scholars of teaching and learning. It cultivates a public dialogue about teaching and learning across disciplinary lines and strives to build a professional community among teachers at Rhode Island College. The FCTL serves faculty at every stage of their professional lives in order to support a campus-wide culture committed to excellence in teaching and learning. The FCTL is by faculty, for faculty. We offer opportunities for faculty members to get together and talk about what they are doing, share strategies and stories and learn about online teaching and new technologies. In addition, we offer one-on-one support for course design, syllabus design and online course design and redesign in addition to help with class discussions and crafting assignments. Our support services are typically by </w:t>
      </w:r>
      <w:proofErr w:type="gramStart"/>
      <w:r>
        <w:t>appointment</w:t>
      </w:r>
      <w:proofErr w:type="gramEnd"/>
      <w:r>
        <w:t xml:space="preserve"> but walk-ins are welcome. For more information about the FCTL and our offerings visit our website at www.ric.edu/fctl.</w:t>
      </w:r>
    </w:p>
    <w:p w:rsidR="00DF6897" w:rsidRDefault="00DF6897" w:rsidP="00DF6897">
      <w:pPr>
        <w:pStyle w:val="Heading3"/>
      </w:pPr>
      <w:bookmarkStart w:id="114" w:name="BD0143ED20AB4820961BEC43EB9A1786"/>
      <w:r>
        <w:lastRenderedPageBreak/>
        <w:t>Help Center</w:t>
      </w:r>
      <w:bookmarkEnd w:id="114"/>
      <w:r>
        <w:fldChar w:fldCharType="begin"/>
      </w:r>
      <w:r>
        <w:instrText xml:space="preserve"> XE "Help Center" </w:instrText>
      </w:r>
      <w:r>
        <w:fldChar w:fldCharType="end"/>
      </w:r>
    </w:p>
    <w:p w:rsidR="00DF6897" w:rsidRDefault="00DF6897" w:rsidP="00DF6897">
      <w:pPr>
        <w:pStyle w:val="sc-BodyText"/>
      </w:pPr>
      <w:r>
        <w:t>The Help Center provides comprehensive support for computer and printer problems along with a full complement of IT equipment and support for classroom instruction. The Help Center also assists conference planners with presentation media.</w:t>
      </w:r>
    </w:p>
    <w:p w:rsidR="00DF6897" w:rsidRDefault="00DF6897" w:rsidP="00DF6897">
      <w:pPr>
        <w:pStyle w:val="Heading3"/>
      </w:pPr>
      <w:bookmarkStart w:id="115" w:name="191BA0DFA21C4FA68CAEA84E5C5C5502"/>
      <w:r>
        <w:t>Henry Barnard Laboratory School</w:t>
      </w:r>
      <w:bookmarkEnd w:id="115"/>
      <w:r>
        <w:fldChar w:fldCharType="begin"/>
      </w:r>
      <w:r>
        <w:instrText xml:space="preserve"> XE "Henry Barnard Laboratory School" </w:instrText>
      </w:r>
      <w:r>
        <w:fldChar w:fldCharType="end"/>
      </w:r>
    </w:p>
    <w:p w:rsidR="00DF6897" w:rsidRDefault="00DF6897" w:rsidP="00DF6897">
      <w:pPr>
        <w:pStyle w:val="sc-BodyText"/>
      </w:pPr>
      <w:r>
        <w:t>The Henry Barnard Laboratory School (HBS), which enrolls learners from preschool (age 3) through grade five, has served the Feinstein School of Education and Human Development and the College for 115 years. It provides opportunities for Rhode Island College education students preparing to become teachers to observe classes, to participate in clinical and practicum experiences and to student-/co-teach. HBS faculty participate in educational research activities, publish in literature of the field and present at local and national conferences.</w:t>
      </w:r>
    </w:p>
    <w:p w:rsidR="00DF6897" w:rsidRDefault="00DF6897" w:rsidP="00DF6897">
      <w:pPr>
        <w:pStyle w:val="sc-BodyText"/>
      </w:pPr>
      <w:r>
        <w:t>As a laboratory school, HBS seeks to be a model for other schools in the state and region. Faculty seek to develop, document and disseminate new, effective practices for the field. The HBS preschool is a Reggio-Emelia-inspired program. Afterschool care for all learners is available. For more information, visit the website at www.ric.edu/hbs.</w:t>
      </w:r>
    </w:p>
    <w:p w:rsidR="00DF6897" w:rsidRDefault="00DF6897" w:rsidP="00DF6897">
      <w:pPr>
        <w:pStyle w:val="Heading3"/>
      </w:pPr>
      <w:bookmarkStart w:id="116" w:name="A7285CEA613446BFA8D26FB3900571CC"/>
      <w:r>
        <w:t>Information Services</w:t>
      </w:r>
      <w:bookmarkEnd w:id="116"/>
      <w:r>
        <w:fldChar w:fldCharType="begin"/>
      </w:r>
      <w:r>
        <w:instrText xml:space="preserve"> XE "Information Services" </w:instrText>
      </w:r>
      <w:r>
        <w:fldChar w:fldCharType="end"/>
      </w:r>
    </w:p>
    <w:p w:rsidR="00DF6897" w:rsidRDefault="00DF6897" w:rsidP="00DF6897">
      <w:pPr>
        <w:pStyle w:val="sc-BodyText"/>
      </w:pPr>
      <w:r>
        <w:t>The Office of Information Services provides Information Technology resources to assist and educate the Rhode Island College Community. Information Services supports the use of technology to promote communication, learning and access by providing services in the following areas:</w:t>
      </w:r>
    </w:p>
    <w:p w:rsidR="00DF6897" w:rsidRDefault="00DF6897" w:rsidP="00DF6897">
      <w:pPr>
        <w:pStyle w:val="sc-List-1"/>
      </w:pPr>
      <w:r>
        <w:t>•</w:t>
      </w:r>
      <w:r>
        <w:tab/>
        <w:t>Classroom Technology</w:t>
      </w:r>
    </w:p>
    <w:p w:rsidR="00DF6897" w:rsidRDefault="00DF6897" w:rsidP="00DF6897">
      <w:pPr>
        <w:pStyle w:val="sc-List-1"/>
      </w:pPr>
      <w:r>
        <w:t>•</w:t>
      </w:r>
      <w:r>
        <w:tab/>
        <w:t>MyRIC Portal (Student Information System)</w:t>
      </w:r>
    </w:p>
    <w:p w:rsidR="00DF6897" w:rsidRDefault="00DF6897" w:rsidP="00DF6897">
      <w:pPr>
        <w:pStyle w:val="sc-List-1"/>
      </w:pPr>
      <w:r>
        <w:t>•</w:t>
      </w:r>
      <w:r>
        <w:tab/>
        <w:t>Office 365</w:t>
      </w:r>
    </w:p>
    <w:p w:rsidR="00DF6897" w:rsidRDefault="00DF6897" w:rsidP="00DF6897">
      <w:pPr>
        <w:pStyle w:val="sc-List-1"/>
      </w:pPr>
      <w:r>
        <w:t>•</w:t>
      </w:r>
      <w:r>
        <w:tab/>
        <w:t>Blackboard Learning Management System</w:t>
      </w:r>
    </w:p>
    <w:p w:rsidR="00DF6897" w:rsidRDefault="00DF6897" w:rsidP="00DF6897">
      <w:pPr>
        <w:pStyle w:val="sc-List-1"/>
      </w:pPr>
      <w:r>
        <w:t>•</w:t>
      </w:r>
      <w:r>
        <w:tab/>
        <w:t>Data Centers</w:t>
      </w:r>
    </w:p>
    <w:p w:rsidR="00DF6897" w:rsidRDefault="00DF6897" w:rsidP="00DF6897">
      <w:pPr>
        <w:pStyle w:val="sc-List-1"/>
        <w:ind w:left="270" w:hanging="270"/>
      </w:pPr>
      <w:r>
        <w:t>•</w:t>
      </w:r>
      <w:r>
        <w:tab/>
        <w:t>Campus Telephones and Networking Systems</w:t>
      </w:r>
    </w:p>
    <w:p w:rsidR="00DF6897" w:rsidRDefault="00DF6897" w:rsidP="00DF6897">
      <w:pPr>
        <w:pStyle w:val="sc-List-1"/>
        <w:ind w:left="0" w:hanging="180"/>
      </w:pPr>
      <w:r>
        <w:br/>
        <w:t>Information Services maintains the college’s two large walk-in computing facilities for student use, located in the Horace Mann Technology Center and in Whipple Hall, where over 150 Microsoft Windows and Apple Macintosh desktop computers are available, as well as electronic classrooms in over 15 buildings. In addition, hands-on instructional computing facilities are located in:</w:t>
      </w:r>
      <w:r>
        <w:br/>
      </w:r>
    </w:p>
    <w:p w:rsidR="00DF6897" w:rsidRDefault="00DF6897" w:rsidP="00DF6897">
      <w:pPr>
        <w:pStyle w:val="sc-List-1"/>
      </w:pPr>
      <w:r>
        <w:t>•</w:t>
      </w:r>
      <w:r>
        <w:tab/>
        <w:t>Alger Hall</w:t>
      </w:r>
    </w:p>
    <w:p w:rsidR="00DF6897" w:rsidRDefault="00DF6897" w:rsidP="00DF6897">
      <w:pPr>
        <w:pStyle w:val="sc-List-1"/>
      </w:pPr>
      <w:r>
        <w:t>•</w:t>
      </w:r>
      <w:r>
        <w:tab/>
        <w:t>Alex and Ani Hall</w:t>
      </w:r>
    </w:p>
    <w:p w:rsidR="00DF6897" w:rsidRDefault="00DF6897" w:rsidP="00DF6897">
      <w:pPr>
        <w:pStyle w:val="sc-List-1"/>
      </w:pPr>
      <w:r>
        <w:t>•</w:t>
      </w:r>
      <w:r>
        <w:tab/>
        <w:t>Clarke Science Hall</w:t>
      </w:r>
    </w:p>
    <w:p w:rsidR="00DF6897" w:rsidRDefault="00DF6897" w:rsidP="00DF6897">
      <w:pPr>
        <w:pStyle w:val="sc-List-1"/>
      </w:pPr>
      <w:r>
        <w:t>•</w:t>
      </w:r>
      <w:r>
        <w:tab/>
        <w:t>Gaige Hall</w:t>
      </w:r>
    </w:p>
    <w:p w:rsidR="00DF6897" w:rsidRDefault="00DF6897" w:rsidP="00DF6897">
      <w:pPr>
        <w:pStyle w:val="sc-List-1"/>
      </w:pPr>
      <w:r>
        <w:t>•</w:t>
      </w:r>
      <w:r>
        <w:tab/>
        <w:t>Guardo Hall (School of Social Work)</w:t>
      </w:r>
    </w:p>
    <w:p w:rsidR="00DF6897" w:rsidRDefault="00DF6897" w:rsidP="00DF6897">
      <w:pPr>
        <w:pStyle w:val="sc-List-1"/>
      </w:pPr>
      <w:r>
        <w:t>•</w:t>
      </w:r>
      <w:r>
        <w:tab/>
        <w:t>Fogarty Life Sciences</w:t>
      </w:r>
    </w:p>
    <w:p w:rsidR="00DF6897" w:rsidRDefault="00DF6897" w:rsidP="00DF6897">
      <w:pPr>
        <w:pStyle w:val="sc-List-1"/>
      </w:pPr>
      <w:r>
        <w:t>•</w:t>
      </w:r>
      <w:r>
        <w:tab/>
        <w:t>Henry Barnard School</w:t>
      </w:r>
    </w:p>
    <w:p w:rsidR="00DF6897" w:rsidRDefault="00DF6897" w:rsidP="00DF6897">
      <w:pPr>
        <w:pStyle w:val="sc-List-1"/>
      </w:pPr>
      <w:r>
        <w:t>•</w:t>
      </w:r>
      <w:r>
        <w:tab/>
        <w:t>Horace Mann Hall</w:t>
      </w:r>
    </w:p>
    <w:p w:rsidR="00DF6897" w:rsidRDefault="00DF6897" w:rsidP="00DF6897">
      <w:pPr>
        <w:pStyle w:val="sc-List-1"/>
      </w:pPr>
      <w:r>
        <w:t>•</w:t>
      </w:r>
      <w:r>
        <w:tab/>
        <w:t>Nazarian Center</w:t>
      </w:r>
    </w:p>
    <w:p w:rsidR="00DF6897" w:rsidRDefault="00DF6897" w:rsidP="00DF6897">
      <w:pPr>
        <w:pStyle w:val="sc-List-1"/>
      </w:pPr>
      <w:r>
        <w:t>•</w:t>
      </w:r>
      <w:r>
        <w:tab/>
        <w:t>Whipple Hall</w:t>
      </w:r>
    </w:p>
    <w:p w:rsidR="00DF6897" w:rsidRDefault="00DF6897" w:rsidP="00DF6897">
      <w:pPr>
        <w:pStyle w:val="sc-List-1"/>
        <w:ind w:left="0" w:hanging="18"/>
      </w:pPr>
      <w:r>
        <w:br/>
        <w:t xml:space="preserve">Our goal is to enhance the student experience. We can assist with all technology services through a single phone call to the Information </w:t>
      </w:r>
      <w:r>
        <w:t>Services Help Center at (401) 456-8803. This one-stop shopping for technology will provide support for desktop computers, laptops, phones, networking, wireless, printing, access to MyRIC, Blackboard and all other college applications, multimedia support, technology training and classroom support.</w:t>
      </w:r>
    </w:p>
    <w:p w:rsidR="00DF6897" w:rsidRDefault="00DF6897" w:rsidP="00DF6897">
      <w:pPr>
        <w:pStyle w:val="Heading3"/>
      </w:pPr>
      <w:bookmarkStart w:id="117" w:name="9F4DBD0CF9924ABFBC36E24F0AA4761A"/>
      <w:r>
        <w:t>Learning for Life (L4L)</w:t>
      </w:r>
      <w:bookmarkEnd w:id="117"/>
      <w:r>
        <w:fldChar w:fldCharType="begin"/>
      </w:r>
      <w:r>
        <w:instrText xml:space="preserve"> XE "Learning for Life (L4L)" </w:instrText>
      </w:r>
      <w:r>
        <w:fldChar w:fldCharType="end"/>
      </w:r>
    </w:p>
    <w:p w:rsidR="00DF6897" w:rsidRDefault="00DF6897" w:rsidP="00DF6897">
      <w:pPr>
        <w:pStyle w:val="sc-BodyText"/>
      </w:pPr>
      <w:r>
        <w:t>Learning for Life is a multi-faceted community and college partnership, linking students to a wide range of services, supports, and opportunities that fortify them for college success and remove practical, life challenges and obstacles that may prevent education from remaining a priority in their lives. </w:t>
      </w:r>
    </w:p>
    <w:p w:rsidR="00DF6897" w:rsidRDefault="00DF6897" w:rsidP="00DF6897">
      <w:pPr>
        <w:pStyle w:val="sc-BodyText"/>
      </w:pPr>
      <w:r>
        <w:t>By connecting students with academic, social, life-skill, financial, and career-related supports, L4L helps students to navigate a direct course to college completion. Contact Learning for Life at www.ric.edu/learningforlife/ or l4linfo@ric.edu.</w:t>
      </w:r>
    </w:p>
    <w:p w:rsidR="00DF6897" w:rsidRDefault="00DF6897" w:rsidP="00DF6897">
      <w:pPr>
        <w:pStyle w:val="Heading3"/>
      </w:pPr>
      <w:bookmarkStart w:id="118" w:name="D13ECC1E42A943A59D63CAEAB06ED188"/>
      <w:r>
        <w:t>Mathematics Assessment and Tutoring</w:t>
      </w:r>
      <w:bookmarkEnd w:id="118"/>
      <w:r>
        <w:fldChar w:fldCharType="begin"/>
      </w:r>
      <w:r>
        <w:instrText xml:space="preserve"> XE "Mathematics Assessment and Tutoring" </w:instrText>
      </w:r>
      <w:r>
        <w:fldChar w:fldCharType="end"/>
      </w:r>
    </w:p>
    <w:p w:rsidR="00DF6897" w:rsidRDefault="00DF6897" w:rsidP="00DF6897">
      <w:pPr>
        <w:pStyle w:val="sc-BodyText"/>
      </w:pPr>
      <w:r>
        <w:t xml:space="preserve">The Mathematics Learning Center, located in OASIS (p. </w:t>
      </w:r>
      <w:r>
        <w:fldChar w:fldCharType="begin"/>
      </w:r>
      <w:r>
        <w:instrText xml:space="preserve"> PAGEREF 9A48657DD3C14DF28B5E1DFE0F617B89 \h </w:instrText>
      </w:r>
      <w:r>
        <w:fldChar w:fldCharType="separate"/>
      </w:r>
      <w:r>
        <w:rPr>
          <w:noProof/>
        </w:rPr>
        <w:t>30</w:t>
      </w:r>
      <w:r>
        <w:fldChar w:fldCharType="end"/>
      </w:r>
      <w:r>
        <w:t>), has peer tutors available each day to assist students individually or in small groups with the Mathematics Accuplacer Examination, with mathematics courses or with mathematics topics in another discipline. Students may make appointments in person or by phone.</w:t>
      </w:r>
    </w:p>
    <w:p w:rsidR="00DF6897" w:rsidRDefault="00DF6897" w:rsidP="00DF6897">
      <w:pPr>
        <w:pStyle w:val="Heading3"/>
      </w:pPr>
      <w:bookmarkStart w:id="119" w:name="1CA62DB7639544DBBEABCB4795F2ED1F"/>
      <w:r>
        <w:t>Outreach Programs</w:t>
      </w:r>
      <w:bookmarkEnd w:id="119"/>
      <w:r>
        <w:fldChar w:fldCharType="begin"/>
      </w:r>
      <w:r>
        <w:instrText xml:space="preserve"> XE "Outreach Programs" </w:instrText>
      </w:r>
      <w:r>
        <w:fldChar w:fldCharType="end"/>
      </w:r>
    </w:p>
    <w:p w:rsidR="00DF6897" w:rsidRDefault="00DF6897" w:rsidP="00DF6897">
      <w:pPr>
        <w:pStyle w:val="sc-BodyText"/>
      </w:pPr>
      <w:r>
        <w:t>Outreach Programs offer a variety of workforce development programs that include internship coordination and support as well as requisite course in job skills and job search. The comprehensive curriculum includes internship coordination and support as well as a requisite course in job skills and job search. Focus is on job readiness and employability skills, culminating in a full portfolio of targeted résumés and job-search tools. All courses include the full support of staff trained in job procurement and retention as well as financial and computer literacy instruction. Additional course offerings include English as a Second Language, green business practices, remedial math, reading and language.</w:t>
      </w:r>
    </w:p>
    <w:p w:rsidR="00DF6897" w:rsidRDefault="00DF6897" w:rsidP="00DF6897">
      <w:pPr>
        <w:pStyle w:val="Heading3"/>
      </w:pPr>
      <w:bookmarkStart w:id="120" w:name="FCE23B4EED154809A18C1FAC1DECE7C9"/>
      <w:r>
        <w:t>Partnerships and Placements, Office of</w:t>
      </w:r>
      <w:bookmarkEnd w:id="120"/>
      <w:r>
        <w:fldChar w:fldCharType="begin"/>
      </w:r>
      <w:r>
        <w:instrText xml:space="preserve"> XE "Partnerships and Placements, Office of" </w:instrText>
      </w:r>
      <w:r>
        <w:fldChar w:fldCharType="end"/>
      </w:r>
    </w:p>
    <w:p w:rsidR="00DF6897" w:rsidRDefault="00DF6897" w:rsidP="00DF6897">
      <w:pPr>
        <w:pStyle w:val="sc-BodyText"/>
      </w:pPr>
      <w:r>
        <w:t>In cooperation with academic departments within the Feinstein School of Education and Human Development, the Office of Partnerships and Placements is responsible for securing field placements and maintaining partnerships with school districts.</w:t>
      </w:r>
    </w:p>
    <w:p w:rsidR="00DF6897" w:rsidRDefault="00DF6897" w:rsidP="00DF6897">
      <w:pPr>
        <w:pStyle w:val="Heading3"/>
      </w:pPr>
      <w:bookmarkStart w:id="121" w:name="2643031D980E4D6C8A68F1C8D7FFD144"/>
      <w:r>
        <w:t>Tutorial Services</w:t>
      </w:r>
      <w:bookmarkEnd w:id="121"/>
      <w:r>
        <w:fldChar w:fldCharType="begin"/>
      </w:r>
      <w:r>
        <w:instrText xml:space="preserve"> XE "Tutorial Services" </w:instrText>
      </w:r>
      <w:r>
        <w:fldChar w:fldCharType="end"/>
      </w:r>
    </w:p>
    <w:p w:rsidR="00DF6897" w:rsidRDefault="00DF6897" w:rsidP="00DF6897">
      <w:pPr>
        <w:pStyle w:val="sc-BodyText"/>
      </w:pPr>
      <w:r>
        <w:t xml:space="preserve">Any student requiring assistance with mastering course content is encouraged to arrange for tutoring as soon as possible. All tutorial services are offered free of charge and are administered through OASIS (p. </w:t>
      </w:r>
      <w:r>
        <w:fldChar w:fldCharType="begin"/>
      </w:r>
      <w:r>
        <w:instrText xml:space="preserve"> PAGEREF 9A48657DD3C14DF28B5E1DFE0F617B89 \h </w:instrText>
      </w:r>
      <w:r>
        <w:fldChar w:fldCharType="separate"/>
      </w:r>
      <w:r>
        <w:rPr>
          <w:noProof/>
        </w:rPr>
        <w:t>30</w:t>
      </w:r>
      <w:r>
        <w:fldChar w:fldCharType="end"/>
      </w:r>
      <w:r>
        <w:t xml:space="preserve">). In-person and online tutoring in Accounting, Bilingual Math, Biology, Chemistry, Computers and Technology, Economics, ESL/Writing, Essay Center, Finance, Math, Nursing, Physics, Spanish and Writing is available in OASIS, </w:t>
      </w:r>
      <w:proofErr w:type="gramStart"/>
      <w:r>
        <w:t>or  through</w:t>
      </w:r>
      <w:proofErr w:type="gramEnd"/>
      <w:r>
        <w:t xml:space="preserve"> the “Smarthinking” web service. Tutoring for many of the subjects is available online 24 hours, 7 days a week.</w:t>
      </w:r>
    </w:p>
    <w:p w:rsidR="00DF6897" w:rsidRDefault="00DF6897" w:rsidP="00DF6897">
      <w:pPr>
        <w:pStyle w:val="Heading3"/>
      </w:pPr>
      <w:bookmarkStart w:id="122" w:name="89A629A970C240F3B8E75099C265D3B8"/>
      <w:r>
        <w:t>Upward Bound Program</w:t>
      </w:r>
      <w:bookmarkEnd w:id="122"/>
      <w:r>
        <w:fldChar w:fldCharType="begin"/>
      </w:r>
      <w:r>
        <w:instrText xml:space="preserve"> XE "Upward Bound Program" </w:instrText>
      </w:r>
      <w:r>
        <w:fldChar w:fldCharType="end"/>
      </w:r>
    </w:p>
    <w:p w:rsidR="00DF6897" w:rsidRDefault="00DF6897" w:rsidP="00DF6897">
      <w:pPr>
        <w:pStyle w:val="sc-BodyText"/>
      </w:pPr>
      <w:r>
        <w:t xml:space="preserve">The Upward Bound Program was first established at RIC in 1966. It is designed to instill in low-income, potential first-generation college </w:t>
      </w:r>
      <w:r>
        <w:lastRenderedPageBreak/>
        <w:t>students the skills and motivation to complete high school and to enter and graduate from college. Upward Bound is committed to providing equal access and opportunity to students from specific target high schools who meet federal eligibility requirements. The program enhances the intellectual, emotional, character and motivational development of each participant by offering rigorous academic instruction, counseling, support services and an environment that recognizes individual differences and academic potential.</w:t>
      </w:r>
    </w:p>
    <w:p w:rsidR="00DF6897" w:rsidRDefault="00DF6897" w:rsidP="00DF6897">
      <w:pPr>
        <w:pStyle w:val="sc-BodyText"/>
      </w:pPr>
      <w:r>
        <w:t>For more information visit the Upward Bound office, or e-mail upwardbound@ric.edu, or visit the Web site at www.ric.edu/upward_bound.</w:t>
      </w:r>
    </w:p>
    <w:p w:rsidR="00DF6897" w:rsidRDefault="00DF6897" w:rsidP="00DF6897">
      <w:pPr>
        <w:pStyle w:val="Heading3"/>
      </w:pPr>
      <w:bookmarkStart w:id="123" w:name="48755BBBAE604B23B5198323FD130AC1"/>
      <w:r>
        <w:t>Writing Center</w:t>
      </w:r>
      <w:bookmarkEnd w:id="123"/>
      <w:r>
        <w:fldChar w:fldCharType="begin"/>
      </w:r>
      <w:r>
        <w:instrText xml:space="preserve"> XE "Writing Center" </w:instrText>
      </w:r>
      <w:r>
        <w:fldChar w:fldCharType="end"/>
      </w:r>
    </w:p>
    <w:p w:rsidR="00DF6897" w:rsidRDefault="00DF6897" w:rsidP="00DF6897">
      <w:pPr>
        <w:pStyle w:val="sc-BodyText"/>
      </w:pPr>
      <w:r>
        <w:t>The Writing Center is staffed by highly qualified student tutors. Tutors work with all writers, from freshmen to graduate students, in all disciplines. Tutors assist with any phase of writing, such as refining topics, writing for a specific audience, developing ideas, organizing material, revising drafts and editing.</w:t>
      </w:r>
    </w:p>
    <w:p w:rsidR="00DF6897" w:rsidRDefault="00DF6897" w:rsidP="00DF6897">
      <w:pPr>
        <w:pStyle w:val="sc-BodyText"/>
      </w:pPr>
      <w:r>
        <w:t>The Writing Center maintains a reference library of books, journals and articles on writing theory, writing for specific disciplines and other topics, including MLA, APA and Chicago style manuals. Services are free to all Rhode Island College students, faculty and staff.</w:t>
      </w:r>
    </w:p>
    <w:p w:rsidR="00DF6897" w:rsidRDefault="00DF6897" w:rsidP="00DF6897">
      <w:pPr>
        <w:pStyle w:val="Heading2"/>
      </w:pPr>
      <w:bookmarkStart w:id="124" w:name="9CD6F7BEFAD0417EA01BDEC616DFE835"/>
      <w:r>
        <w:t>Campus Life - Undergraduate</w:t>
      </w:r>
      <w:bookmarkEnd w:id="124"/>
      <w:r>
        <w:fldChar w:fldCharType="begin"/>
      </w:r>
      <w:r>
        <w:instrText xml:space="preserve"> XE "Campus Life - Undergraduate" </w:instrText>
      </w:r>
      <w:r>
        <w:fldChar w:fldCharType="end"/>
      </w:r>
    </w:p>
    <w:p w:rsidR="00DF6897" w:rsidRDefault="00DF6897" w:rsidP="00DF6897">
      <w:pPr>
        <w:pStyle w:val="Heading3"/>
      </w:pPr>
      <w:bookmarkStart w:id="125" w:name="5A46501D592C4884AE767502AA2AAA63"/>
      <w:r>
        <w:t>Child Care—Cooperative Preschool</w:t>
      </w:r>
      <w:bookmarkEnd w:id="125"/>
      <w:r>
        <w:fldChar w:fldCharType="begin"/>
      </w:r>
      <w:r>
        <w:instrText xml:space="preserve"> XE "Child Care—Cooperative Preschool" </w:instrText>
      </w:r>
      <w:r>
        <w:fldChar w:fldCharType="end"/>
      </w:r>
    </w:p>
    <w:p w:rsidR="00DF6897" w:rsidRDefault="00DF6897" w:rsidP="00DF6897">
      <w:pPr>
        <w:pStyle w:val="sc-BodyText"/>
      </w:pPr>
      <w:r>
        <w:t>The Cooperative Preschool is a campus organization sponsored by Student Community Government. Through the cooperative involvement of parents, the co-op provides an affordable, reliable, high-quality preschool program for children ages three to five. To participate in the co-op, children must be toilet trained and be three years of age by August 31. Students, staff and faculty of Rhode Island College are eligible to enroll their children. Children of students are given first priority.</w:t>
      </w:r>
    </w:p>
    <w:p w:rsidR="00DF6897" w:rsidRDefault="00DF6897" w:rsidP="00DF6897">
      <w:pPr>
        <w:pStyle w:val="sc-BodyText"/>
      </w:pPr>
      <w:r>
        <w:t>Children are enrolled full-time, regardless of the number of hours they attend. The school is DCYF licensed and employs a certified teacher and work-study students. The co-op also participates in Brightstars, a preschool quality-rating and improvement system. The curriculum is aligned with the Rhode Island Early Learning domains.</w:t>
      </w:r>
    </w:p>
    <w:p w:rsidR="00DF6897" w:rsidRDefault="00DF6897" w:rsidP="00DF6897">
      <w:pPr>
        <w:pStyle w:val="sc-BodyText"/>
      </w:pPr>
      <w:r>
        <w:t>In addition to paying monthly tuition, parents work designated hours, attend monthly meetings and participate in the running of the co-op.</w:t>
      </w:r>
    </w:p>
    <w:p w:rsidR="00DF6897" w:rsidRDefault="00DF6897" w:rsidP="00DF6897">
      <w:pPr>
        <w:pStyle w:val="sc-BodyText"/>
      </w:pPr>
      <w:r>
        <w:t>The co-op is open Monday through Friday from 7:45 a.m. to 5 p.m. during the academic year. Use of the co-op is limited to those hours in which the parent is performing college related activities, such as attendingclass, doing research, student teaching, etc.</w:t>
      </w:r>
    </w:p>
    <w:p w:rsidR="00DF6897" w:rsidRDefault="00DF6897" w:rsidP="00DF6897">
      <w:pPr>
        <w:pStyle w:val="sc-BodyText"/>
      </w:pPr>
      <w:r>
        <w:t>For more information, stop by the co-op during hours of operation or access information and registration forms at www.ric.edu/cooperativepreschool/.</w:t>
      </w:r>
    </w:p>
    <w:p w:rsidR="00DF6897" w:rsidRDefault="00DF6897" w:rsidP="00DF6897">
      <w:pPr>
        <w:pStyle w:val="Heading3"/>
      </w:pPr>
      <w:bookmarkStart w:id="126" w:name="8116CA017A284CA1947FE236BC8993A2"/>
      <w:r>
        <w:t>Counseling Center</w:t>
      </w:r>
      <w:bookmarkEnd w:id="126"/>
      <w:r>
        <w:fldChar w:fldCharType="begin"/>
      </w:r>
      <w:r>
        <w:instrText xml:space="preserve"> XE "Counseling Center" </w:instrText>
      </w:r>
      <w:r>
        <w:fldChar w:fldCharType="end"/>
      </w:r>
    </w:p>
    <w:p w:rsidR="00DF6897" w:rsidRDefault="00DF6897" w:rsidP="00DF6897">
      <w:pPr>
        <w:pStyle w:val="sc-BodyText"/>
      </w:pPr>
      <w:r>
        <w:t xml:space="preserve">The principal aim of the Counseling Center is to help students grow, develop and succeed during their college years. A professional staff of psychologists, counselors and doctoral students in counseling or clinical psychology provide individual and group counseling to students who seek help with emotional or social challenges, academic difficulties or educational and career planning. Assessment of vocational interest and </w:t>
      </w:r>
      <w:r>
        <w:t>personal characteristics is available as needed. The center also offers groups and workshops on personal development matters, such as stress management and procrastination. Although friends or faculty may encourage individual students to utilize counseling, it is entirely voluntary, and most students make the decision on their own initiative. Counseling Center services are strictly confidential and are provided to any current Rhode Island College students without charge.</w:t>
      </w:r>
    </w:p>
    <w:p w:rsidR="00DF6897" w:rsidRDefault="00DF6897" w:rsidP="00DF6897">
      <w:pPr>
        <w:pStyle w:val="Heading3"/>
      </w:pPr>
      <w:bookmarkStart w:id="127" w:name="A00439D909A243D5B4A7CE16EBA3FB46"/>
      <w:r>
        <w:t>Dining Services</w:t>
      </w:r>
      <w:bookmarkEnd w:id="127"/>
      <w:r>
        <w:fldChar w:fldCharType="begin"/>
      </w:r>
      <w:r>
        <w:instrText xml:space="preserve"> XE "Dining Services" </w:instrText>
      </w:r>
      <w:r>
        <w:fldChar w:fldCharType="end"/>
      </w:r>
    </w:p>
    <w:p w:rsidR="00DF6897" w:rsidRDefault="00DF6897" w:rsidP="00DF6897">
      <w:pPr>
        <w:pStyle w:val="sc-BodyText"/>
      </w:pPr>
      <w:r>
        <w:t>Rhode Island College's Dining Services is dedicated to exceeding the food, beverage and service expectations of our diverse community. Dining Services provides a variety of quality products expertly prepared, professionally served and enjoyed in comfortable, relaxing settings.</w:t>
      </w:r>
    </w:p>
    <w:p w:rsidR="00DF6897" w:rsidRDefault="00DF6897" w:rsidP="00DF6897">
      <w:pPr>
        <w:pStyle w:val="sc-BodyText"/>
      </w:pPr>
      <w:r>
        <w:t>Commuters, residents, faculty and staff are welcome at all dining locations. These include the Donovan Dining Center, The Café and The Galley Café, which is located on the east campus. All guests can purchase their favorite food or drinks using cash or debit/credit cards. Resident students will select one of four meal plan options and use it to make purchases from the three locations. Meal plans are also available for commuter students as well as faculty and staff.</w:t>
      </w:r>
    </w:p>
    <w:p w:rsidR="00DF6897" w:rsidRDefault="00DF6897" w:rsidP="00DF6897">
      <w:pPr>
        <w:pStyle w:val="sc-BodyText"/>
      </w:pPr>
      <w:r>
        <w:t>Additionally, we are able to offer Nutrition Services to the campus community. Our registered, licensed dietician is available to meet with students to address dietary needs, discuss healthy eating habits and answer any related questions.</w:t>
      </w:r>
    </w:p>
    <w:p w:rsidR="00DF6897" w:rsidRDefault="00DF6897" w:rsidP="00DF6897">
      <w:pPr>
        <w:pStyle w:val="sc-BodyText"/>
      </w:pPr>
      <w:r>
        <w:t>The full Dining Services website is available at www.ric.edu/collegedining.</w:t>
      </w:r>
    </w:p>
    <w:p w:rsidR="00DF6897" w:rsidRDefault="00DF6897" w:rsidP="00DF6897">
      <w:pPr>
        <w:pStyle w:val="Heading3"/>
      </w:pPr>
      <w:bookmarkStart w:id="128" w:name="EFD102B4B7834DEB846C38012873AF38"/>
      <w:r>
        <w:t>Health Services</w:t>
      </w:r>
      <w:bookmarkEnd w:id="128"/>
      <w:r>
        <w:fldChar w:fldCharType="begin"/>
      </w:r>
      <w:r>
        <w:instrText xml:space="preserve"> XE "Health Services" </w:instrText>
      </w:r>
      <w:r>
        <w:fldChar w:fldCharType="end"/>
      </w:r>
    </w:p>
    <w:p w:rsidR="00DF6897" w:rsidRDefault="00DF6897" w:rsidP="00DF6897">
      <w:pPr>
        <w:pStyle w:val="sc-BodyText"/>
      </w:pPr>
      <w:r>
        <w:t>Health Services, located on the ground floor of Browne Hall, provides confidential, primary health care to all students. Care includes physical examinations, immunizations, treatment of acute and chronic illnesses and injuries, gynecological exams, health education and, if necessary, specialty referral. On-site laboratory services include blood and urine tests, throat cultures and pregnancy testing. Health Services is open year-round and is staffed by nurse practitioners, registered nurses and a part-time physician. Visits are available by appointment.</w:t>
      </w:r>
    </w:p>
    <w:p w:rsidR="00DF6897" w:rsidRDefault="00DF6897" w:rsidP="00DF6897">
      <w:pPr>
        <w:pStyle w:val="sc-BodyText"/>
      </w:pPr>
      <w:r>
        <w:t>Rhode Island College offers Student Health and Accident Insurance to any student taking a minimum of 6 credit hours. Information about this policy is available at www.universityhealthplans.com.</w:t>
      </w:r>
    </w:p>
    <w:p w:rsidR="00DF6897" w:rsidRDefault="00DF6897" w:rsidP="00DF6897">
      <w:pPr>
        <w:pStyle w:val="Heading3"/>
      </w:pPr>
      <w:bookmarkStart w:id="129" w:name="AD58148B0ACE4560A85F56308150B5AC"/>
      <w:r>
        <w:t>Intercollegiate Athletics</w:t>
      </w:r>
      <w:bookmarkEnd w:id="129"/>
      <w:r>
        <w:fldChar w:fldCharType="begin"/>
      </w:r>
      <w:r>
        <w:instrText xml:space="preserve"> XE "Intercollegiate Athletics" </w:instrText>
      </w:r>
      <w:r>
        <w:fldChar w:fldCharType="end"/>
      </w:r>
    </w:p>
    <w:p w:rsidR="00DF6897" w:rsidRDefault="00DF6897" w:rsidP="00DF6897">
      <w:pPr>
        <w:pStyle w:val="sc-BodyText"/>
      </w:pPr>
      <w:r>
        <w:t>Rhode Island College sponsors 21 varsity sports through the Department of Intercollegiate Athletics. Seven team sports are offered in the fall, seven team sports during the winter and seven during the spring.</w:t>
      </w:r>
    </w:p>
    <w:p w:rsidR="00DF6897" w:rsidRDefault="00DF6897" w:rsidP="00DF6897">
      <w:pPr>
        <w:pStyle w:val="sc-BodyText"/>
      </w:pPr>
      <w:r>
        <w:t>Men’s teams compete in baseball, basketball, cross country, golf, indoor track, outdoor track, soccer, tennis and wrestling. Women’s teams compete in basketball, cross country, golf, gymnastics, indoor track, lacrosse, outdoor track, soccer, softball, swimming, tennis and volleyball. Participation is open to qualified undergraduate degree candidates who are enrolled in a minimum of 12 credit hours of courses as well as other NCAA and institutional requirements.</w:t>
      </w:r>
    </w:p>
    <w:p w:rsidR="00DF6897" w:rsidRDefault="00DF6897" w:rsidP="00DF6897">
      <w:pPr>
        <w:pStyle w:val="sc-BodyText"/>
      </w:pPr>
      <w:r>
        <w:t xml:space="preserve">The college’s intercollegiate athletic facility, The Murray Center, features practice and competition sites for basketball, gymnastics and volleyball. In addition, there are team and general locker rooms, a fully equipped training/rehabilitation room, an equipment area, a </w:t>
      </w:r>
      <w:r>
        <w:lastRenderedPageBreak/>
        <w:t>weighttraining facility, offices and classrooms, team meeting rooms and the Athletic Hall of Fame. Additional facilities include Pontarelli Field (baseball); the Bazar softball complex; competitive tennis courts; the Black Track complex, including a 4,000-seat outdoor competitive venue; a five-acre practice complex; and the Student-Athlete Success Center. For additional and the most up-to-date information on the intercollegiate athletic program, visit www.goanchormen.com.</w:t>
      </w:r>
    </w:p>
    <w:p w:rsidR="00DF6897" w:rsidRDefault="00DF6897" w:rsidP="00DF6897">
      <w:pPr>
        <w:pStyle w:val="sc-BodyText"/>
      </w:pPr>
      <w:r>
        <w:t>Rhode Island College is a proud member of the National Collegiate Athletic Association, and the National Collegiate Gymnastics Association, and is a charter member of the Little East Conference, which sponsors conference championships in men’s baseball, basketball, cross country, soccer, tennis and track; and in women’s basketball, cross country, lacrosse, soccer, softball, tennis, track and volleyball. The Little East Conference includes Plymouth State University, University of Massachusetts (Dartmouth), University of Massachusetts (Boston), Eastern Connecticut State University, University of Southern Maine, Western Connecticut State University, Keene State College and Castleton University.</w:t>
      </w:r>
    </w:p>
    <w:p w:rsidR="00DF6897" w:rsidRDefault="00DF6897" w:rsidP="00DF6897">
      <w:pPr>
        <w:pStyle w:val="Heading3"/>
      </w:pPr>
      <w:bookmarkStart w:id="130" w:name="5F7B69C6F26549F29F8D9724112A5402"/>
      <w:r>
        <w:t>Interfaith Services Center</w:t>
      </w:r>
      <w:bookmarkEnd w:id="130"/>
      <w:r>
        <w:fldChar w:fldCharType="begin"/>
      </w:r>
      <w:r>
        <w:instrText xml:space="preserve"> XE "Interfaith Services Center" </w:instrText>
      </w:r>
      <w:r>
        <w:fldChar w:fldCharType="end"/>
      </w:r>
    </w:p>
    <w:p w:rsidR="00DF6897" w:rsidRDefault="00DF6897" w:rsidP="00DF6897">
      <w:pPr>
        <w:pStyle w:val="sc-BodyText"/>
      </w:pPr>
      <w:r>
        <w:t xml:space="preserve">Rhode Island College Interfaith Services is a component of the Unity Center that endeavors to support the spiritual growth of the Rhode Island College community regardless of religious history/affiliation, cultural background or personal circumstance. Interfaith Services strives to foster appreciation, understanding and respect for religious choice; provide opportunities for prayer, worship and meditation; support faith-based student groups; encourage spiritual exploration and promote volunteerism both on- and off-campus. Interfaith services </w:t>
      </w:r>
      <w:proofErr w:type="gramStart"/>
      <w:r>
        <w:t>maintains</w:t>
      </w:r>
      <w:proofErr w:type="gramEnd"/>
      <w:r>
        <w:t xml:space="preserve"> a meditation room located in the Unity Center that can be reserved for members of the RIC community. Contact us at the Unity Center at (401) 456-8168.</w:t>
      </w:r>
    </w:p>
    <w:p w:rsidR="00DF6897" w:rsidRDefault="00DF6897" w:rsidP="00DF6897">
      <w:pPr>
        <w:pStyle w:val="Heading3"/>
      </w:pPr>
      <w:bookmarkStart w:id="131" w:name="E523AAC2F49748289312CD8B0A571174"/>
      <w:r>
        <w:t>International Students Office</w:t>
      </w:r>
      <w:bookmarkEnd w:id="131"/>
      <w:r>
        <w:fldChar w:fldCharType="begin"/>
      </w:r>
      <w:r>
        <w:instrText xml:space="preserve"> XE "International Students Office" </w:instrText>
      </w:r>
      <w:r>
        <w:fldChar w:fldCharType="end"/>
      </w:r>
    </w:p>
    <w:p w:rsidR="00DF6897" w:rsidRDefault="00DF6897" w:rsidP="00DF6897">
      <w:pPr>
        <w:pStyle w:val="sc-BodyText"/>
      </w:pPr>
      <w:r>
        <w:t>The International Student Office (ISO) is a component of the Unity Center in the division for Community, Equity and Diversity at Rhode Island College. The ISO mission is to support the institution’s internationalization effort and to facilitate and enhance the academic experiences of undergraduate and graduate international students. ISO serves as the main resource hub of support to international students (both newly admitted and current) by providing one-on-one advising services with respect to admission requirements, immigration and visa procedures, work permits, orientation, and cultural adjustment and transition into the greater New England community. The office also supports student success by hosting social and educational activities. The ISO is located in the Unity Center (lower level of the Donovan Dining Center). For more information, please visit: www.ric.edu/iss.</w:t>
      </w:r>
    </w:p>
    <w:p w:rsidR="00DF6897" w:rsidRDefault="00DF6897" w:rsidP="00DF6897">
      <w:pPr>
        <w:pStyle w:val="Heading3"/>
      </w:pPr>
      <w:bookmarkStart w:id="132" w:name="4F1013F5645A48ECAFF73F1B181D1D2F"/>
      <w:r>
        <w:t>LGBTQ+ Office</w:t>
      </w:r>
      <w:bookmarkEnd w:id="132"/>
      <w:r>
        <w:fldChar w:fldCharType="begin"/>
      </w:r>
      <w:r>
        <w:instrText xml:space="preserve"> XE "LGBTQ+ Office" </w:instrText>
      </w:r>
      <w:r>
        <w:fldChar w:fldCharType="end"/>
      </w:r>
    </w:p>
    <w:p w:rsidR="00DF6897" w:rsidRDefault="00DF6897" w:rsidP="00DF6897">
      <w:pPr>
        <w:pStyle w:val="sc-BodyText"/>
      </w:pPr>
      <w:r>
        <w:t xml:space="preserve">The LGBTQ+ (Lesbian, Gay, Bisexual, Transgender and Queer/Questioning) Office is a component of the Unity Center in the division for Community, Equity and Diversity at Rhode Island College. The office advocates for the various concerns, both academic and personal, of the LGBTQ+ campus community and its allies. Its mission is to integrate the best practices for inclusion of gender, gender identity, and sexual orientation into all appropriate aspects of campus life. The LGBTQ+ staff assists students with processes relevant to preferred names and </w:t>
      </w:r>
      <w:proofErr w:type="gramStart"/>
      <w:r>
        <w:t>documentation, and</w:t>
      </w:r>
      <w:proofErr w:type="gramEnd"/>
      <w:r>
        <w:t xml:space="preserve"> engages campus constituents in </w:t>
      </w:r>
      <w:r>
        <w:t>understanding and implementing practices that promote safety and affirmation. In collaboration with other LGBTQ organizations within Providence and greater Rhode Island, this office works to ensure that state and federal protections provided to students, faculty, and staff including but not limited to: Title IX, hate crime and non-discrimination ordinances, are upheld to the highest level. The LGBTQ+ Office is located in the Unity Center (lower level of the Donovan Dining Center. Visit the website at www.ric.edu/lgbtq.</w:t>
      </w:r>
    </w:p>
    <w:p w:rsidR="00DF6897" w:rsidRDefault="00DF6897" w:rsidP="00DF6897">
      <w:pPr>
        <w:pStyle w:val="Heading3"/>
      </w:pPr>
      <w:bookmarkStart w:id="133" w:name="4A3595420A884B2DB9048EDD959B5240"/>
      <w:r>
        <w:t>Military Resource Center</w:t>
      </w:r>
      <w:bookmarkEnd w:id="133"/>
      <w:r>
        <w:fldChar w:fldCharType="begin"/>
      </w:r>
      <w:r>
        <w:instrText xml:space="preserve"> XE "Military Resource Center" </w:instrText>
      </w:r>
      <w:r>
        <w:fldChar w:fldCharType="end"/>
      </w:r>
    </w:p>
    <w:p w:rsidR="00DF6897" w:rsidRDefault="00DF6897" w:rsidP="00DF6897">
      <w:pPr>
        <w:pStyle w:val="sc-BodyText"/>
      </w:pPr>
      <w:r>
        <w:t>The Military Resource Center serves as a bridge between off-campus services and on-campus services for military service members, veterans and their families. The VetSuccess on Campus program is located in the center. Students receive information and assistance in accessing educational benefits, exploring career options and locating other important services at Rhode Island College.</w:t>
      </w:r>
    </w:p>
    <w:p w:rsidR="00DF6897" w:rsidRDefault="00DF6897" w:rsidP="00DF6897">
      <w:pPr>
        <w:pStyle w:val="Heading3"/>
      </w:pPr>
      <w:bookmarkStart w:id="134" w:name="809274C4907A41FD9FC6B8994D492F06"/>
      <w:r>
        <w:t>Recreational and Club Sports</w:t>
      </w:r>
      <w:bookmarkEnd w:id="134"/>
      <w:r>
        <w:fldChar w:fldCharType="begin"/>
      </w:r>
      <w:r>
        <w:instrText xml:space="preserve"> XE "Recreational and Club Sports" </w:instrText>
      </w:r>
      <w:r>
        <w:fldChar w:fldCharType="end"/>
      </w:r>
    </w:p>
    <w:p w:rsidR="00DF6897" w:rsidRDefault="00DF6897" w:rsidP="00DF6897">
      <w:pPr>
        <w:pStyle w:val="sc-BodyText"/>
      </w:pPr>
      <w:r>
        <w:t>A completely renovated recreation center opened in the fall semester of 2012. The complex is home to all recreational programming, including intramurals and club sports. The center and its programs are available to all currently enrolled undergraduate and graduate students. The facility is also available to faculty, staff, alumni and the community on a membership-fee basis. For a complete list of activities and hours, which change each semester, visit www.goanchormen.com.</w:t>
      </w:r>
    </w:p>
    <w:p w:rsidR="00DF6897" w:rsidRDefault="00DF6897" w:rsidP="00DF6897">
      <w:pPr>
        <w:pStyle w:val="sc-BodyText"/>
      </w:pPr>
      <w:r>
        <w:t>The 80,000-square-foot facility includes a five-lane, 25-yard, L-shaped swimming pool; a five-lane, 1/10-mile indoor track; three multi-use courts for basketball, volleyball and tennis; a fitness center, including cardio and strength areas; a student lounge complete with WiFi and cable television; new locker room facilities; a multimedia room; a wrestling facility adaptable for other events; a multi-use studio for aerobics and yoga with "fitness on demand" available during all operating hours; offices for coaches; and a suite to host fundraising-related initiatives. The Club Sport Program currently includes the following established club sport opportunities: men's ice hockey, equestrian, ultimate frisbee and men's volleyball. For more updated information, or if you are interested in starting a club sport, go to www.goanchormen.com.</w:t>
      </w:r>
    </w:p>
    <w:p w:rsidR="00DF6897" w:rsidRDefault="00DF6897" w:rsidP="00DF6897">
      <w:pPr>
        <w:pStyle w:val="Heading3"/>
      </w:pPr>
      <w:bookmarkStart w:id="135" w:name="FD117AAA6EA64A32B5661F122EBF1FAE"/>
      <w:r>
        <w:t>Office of Residential Life and Housing</w:t>
      </w:r>
      <w:bookmarkEnd w:id="135"/>
      <w:r>
        <w:fldChar w:fldCharType="begin"/>
      </w:r>
      <w:r>
        <w:instrText xml:space="preserve"> XE "Office of Residential Life and Housing" </w:instrText>
      </w:r>
      <w:r>
        <w:fldChar w:fldCharType="end"/>
      </w:r>
    </w:p>
    <w:p w:rsidR="00DF6897" w:rsidRDefault="00DF6897" w:rsidP="00DF6897">
      <w:pPr>
        <w:pStyle w:val="sc-BodyText"/>
      </w:pPr>
      <w:r>
        <w:t>On-campus housing is available for undergraduate students and graduate students. Six residence halls—Browne, Thorp, Weber, Willard, Sweet and Penfield Hall—provide accommodations for 1,196 men and women. Browne, Thorp and Weber Halls are designed with suites of eight to twelve single rooms adjacent to a study-lounge area. Sweet and Willard Halls feature double-occupancy rooms, with a select number of single rooms. Sweet Hall is built along more traditional lines, with rooms on either side of the corridors. Each hall has a common lounge area and laundry, and each room is furnished with a bed, desk and closet. Penfield Hall provides suite-style living for four, with either single or double bedrooms. A portion of Penfield Hall suites have apartment-style features, with breakfast counters and full-size refrigerators.</w:t>
      </w:r>
    </w:p>
    <w:p w:rsidR="00DF6897" w:rsidRDefault="00DF6897" w:rsidP="00DF6897">
      <w:pPr>
        <w:pStyle w:val="sc-BodyText"/>
      </w:pPr>
      <w:r>
        <w:t>The Office of Residential Life and Housing also maintains a listing of off-campus housing; however, it does not guarantee the suitability or availability of such housing.</w:t>
      </w:r>
    </w:p>
    <w:p w:rsidR="00DF6897" w:rsidRDefault="00DF6897" w:rsidP="00DF6897">
      <w:pPr>
        <w:pStyle w:val="sc-BodyText"/>
      </w:pPr>
      <w:r>
        <w:lastRenderedPageBreak/>
        <w:t>The fees given below are for the 2018–2019 academic year. Because of rising costs, the Rhode Island Board of Education reserves the right to change fees without notice as conditions necessitate.</w:t>
      </w:r>
    </w:p>
    <w:p w:rsidR="00DF6897" w:rsidRDefault="00DF6897" w:rsidP="00DF6897">
      <w:pPr>
        <w:pStyle w:val="Heading4"/>
      </w:pPr>
      <w:bookmarkStart w:id="136" w:name="4C428E738EEE4B03B5DA6C1A29125575"/>
      <w:r>
        <w:t>Room Fees</w:t>
      </w:r>
      <w:bookmarkEnd w:id="136"/>
      <w:r>
        <w:fldChar w:fldCharType="begin"/>
      </w:r>
      <w:r>
        <w:instrText xml:space="preserve"> XE "Room Fees" </w:instrText>
      </w:r>
      <w:r>
        <w:fldChar w:fldCharType="end"/>
      </w:r>
    </w:p>
    <w:tbl>
      <w:tblPr>
        <w:tblStyle w:val="TableSimple3"/>
        <w:tblW w:w="5000" w:type="pct"/>
        <w:tblLook w:val="04A0" w:firstRow="1" w:lastRow="0" w:firstColumn="1" w:lastColumn="0" w:noHBand="0" w:noVBand="1"/>
      </w:tblPr>
      <w:tblGrid>
        <w:gridCol w:w="1242"/>
        <w:gridCol w:w="2133"/>
        <w:gridCol w:w="1390"/>
      </w:tblGrid>
      <w:tr w:rsidR="00DF6897" w:rsidTr="003F3533">
        <w:tc>
          <w:tcPr>
            <w:tcW w:w="0" w:type="auto"/>
          </w:tcPr>
          <w:p w:rsidR="00DF6897" w:rsidRDefault="00DF6897" w:rsidP="003F3533">
            <w:r>
              <w:rPr>
                <w:b/>
              </w:rPr>
              <w:t>Hall</w:t>
            </w:r>
            <w:r>
              <w:t xml:space="preserve"> </w:t>
            </w:r>
          </w:p>
        </w:tc>
        <w:tc>
          <w:tcPr>
            <w:tcW w:w="0" w:type="auto"/>
          </w:tcPr>
          <w:p w:rsidR="00DF6897" w:rsidRDefault="00DF6897" w:rsidP="003F3533">
            <w:r>
              <w:rPr>
                <w:b/>
              </w:rPr>
              <w:t>Room Type</w:t>
            </w:r>
            <w:r>
              <w:t xml:space="preserve"> </w:t>
            </w:r>
          </w:p>
        </w:tc>
        <w:tc>
          <w:tcPr>
            <w:tcW w:w="0" w:type="auto"/>
          </w:tcPr>
          <w:p w:rsidR="00DF6897" w:rsidRDefault="00DF6897" w:rsidP="003F3533">
            <w:r>
              <w:rPr>
                <w:b/>
              </w:rPr>
              <w:t>Cost Per Year</w:t>
            </w:r>
            <w:r>
              <w:t xml:space="preserve"> </w:t>
            </w:r>
          </w:p>
        </w:tc>
      </w:tr>
      <w:tr w:rsidR="00DF6897" w:rsidTr="003F3533">
        <w:tc>
          <w:tcPr>
            <w:tcW w:w="0" w:type="auto"/>
          </w:tcPr>
          <w:p w:rsidR="00DF6897" w:rsidRDefault="00DF6897" w:rsidP="003F3533">
            <w:r>
              <w:t>Browne</w:t>
            </w:r>
          </w:p>
        </w:tc>
        <w:tc>
          <w:tcPr>
            <w:tcW w:w="0" w:type="auto"/>
          </w:tcPr>
          <w:p w:rsidR="00DF6897" w:rsidRDefault="00DF6897" w:rsidP="003F3533">
            <w:r>
              <w:t>Single</w:t>
            </w:r>
          </w:p>
        </w:tc>
        <w:tc>
          <w:tcPr>
            <w:tcW w:w="0" w:type="auto"/>
          </w:tcPr>
          <w:p w:rsidR="00DF6897" w:rsidRDefault="00DF6897" w:rsidP="003F3533">
            <w:r>
              <w:t>$6,582</w:t>
            </w:r>
          </w:p>
        </w:tc>
      </w:tr>
      <w:tr w:rsidR="00DF6897" w:rsidTr="003F3533">
        <w:tc>
          <w:tcPr>
            <w:tcW w:w="0" w:type="auto"/>
          </w:tcPr>
          <w:p w:rsidR="00DF6897" w:rsidRDefault="00DF6897" w:rsidP="003F3533">
            <w:r>
              <w:t>Thorp</w:t>
            </w:r>
          </w:p>
        </w:tc>
        <w:tc>
          <w:tcPr>
            <w:tcW w:w="0" w:type="auto"/>
          </w:tcPr>
          <w:p w:rsidR="00DF6897" w:rsidRDefault="00DF6897" w:rsidP="003F3533">
            <w:r>
              <w:t>Single</w:t>
            </w:r>
          </w:p>
        </w:tc>
        <w:tc>
          <w:tcPr>
            <w:tcW w:w="0" w:type="auto"/>
          </w:tcPr>
          <w:p w:rsidR="00DF6897" w:rsidRDefault="00DF6897" w:rsidP="003F3533">
            <w:r>
              <w:t>$6,582</w:t>
            </w:r>
          </w:p>
        </w:tc>
      </w:tr>
      <w:tr w:rsidR="00DF6897" w:rsidTr="003F3533">
        <w:tc>
          <w:tcPr>
            <w:tcW w:w="0" w:type="auto"/>
          </w:tcPr>
          <w:p w:rsidR="00DF6897" w:rsidRDefault="00DF6897" w:rsidP="003F3533">
            <w:r>
              <w:t>Weber</w:t>
            </w:r>
          </w:p>
        </w:tc>
        <w:tc>
          <w:tcPr>
            <w:tcW w:w="0" w:type="auto"/>
          </w:tcPr>
          <w:p w:rsidR="00DF6897" w:rsidRDefault="00DF6897" w:rsidP="003F3533">
            <w:r>
              <w:t>Single</w:t>
            </w:r>
          </w:p>
        </w:tc>
        <w:tc>
          <w:tcPr>
            <w:tcW w:w="0" w:type="auto"/>
          </w:tcPr>
          <w:p w:rsidR="00DF6897" w:rsidRDefault="00DF6897" w:rsidP="003F3533">
            <w:r>
              <w:t>$6,582</w:t>
            </w:r>
          </w:p>
        </w:tc>
      </w:tr>
      <w:tr w:rsidR="00DF6897" w:rsidTr="003F3533">
        <w:tc>
          <w:tcPr>
            <w:tcW w:w="0" w:type="auto"/>
          </w:tcPr>
          <w:p w:rsidR="00DF6897" w:rsidRDefault="00DF6897" w:rsidP="003F3533">
            <w:r>
              <w:t>Willard</w:t>
            </w:r>
          </w:p>
        </w:tc>
        <w:tc>
          <w:tcPr>
            <w:tcW w:w="0" w:type="auto"/>
          </w:tcPr>
          <w:p w:rsidR="00DF6897" w:rsidRDefault="00DF6897" w:rsidP="003F3533">
            <w:r>
              <w:t>Single</w:t>
            </w:r>
          </w:p>
        </w:tc>
        <w:tc>
          <w:tcPr>
            <w:tcW w:w="0" w:type="auto"/>
          </w:tcPr>
          <w:p w:rsidR="00DF6897" w:rsidRDefault="00DF6897" w:rsidP="003F3533">
            <w:r>
              <w:t>$6,767</w:t>
            </w:r>
          </w:p>
        </w:tc>
      </w:tr>
      <w:tr w:rsidR="00DF6897" w:rsidTr="003F3533">
        <w:tc>
          <w:tcPr>
            <w:tcW w:w="0" w:type="auto"/>
          </w:tcPr>
          <w:p w:rsidR="00DF6897" w:rsidRDefault="00DF6897" w:rsidP="003F3533">
            <w:r>
              <w:t>Willard</w:t>
            </w:r>
          </w:p>
        </w:tc>
        <w:tc>
          <w:tcPr>
            <w:tcW w:w="0" w:type="auto"/>
          </w:tcPr>
          <w:p w:rsidR="00DF6897" w:rsidRDefault="00DF6897" w:rsidP="003F3533">
            <w:r>
              <w:t>Double</w:t>
            </w:r>
          </w:p>
        </w:tc>
        <w:tc>
          <w:tcPr>
            <w:tcW w:w="0" w:type="auto"/>
          </w:tcPr>
          <w:p w:rsidR="00DF6897" w:rsidRDefault="00DF6897" w:rsidP="003F3533">
            <w:r>
              <w:t>$6,582</w:t>
            </w:r>
          </w:p>
        </w:tc>
      </w:tr>
      <w:tr w:rsidR="00DF6897" w:rsidTr="003F3533">
        <w:tc>
          <w:tcPr>
            <w:tcW w:w="0" w:type="auto"/>
          </w:tcPr>
          <w:p w:rsidR="00DF6897" w:rsidRDefault="00DF6897" w:rsidP="003F3533">
            <w:r>
              <w:t>Sweet</w:t>
            </w:r>
          </w:p>
        </w:tc>
        <w:tc>
          <w:tcPr>
            <w:tcW w:w="0" w:type="auto"/>
          </w:tcPr>
          <w:p w:rsidR="00DF6897" w:rsidRDefault="00DF6897" w:rsidP="003F3533">
            <w:r>
              <w:t xml:space="preserve">Double and Triple </w:t>
            </w:r>
          </w:p>
        </w:tc>
        <w:tc>
          <w:tcPr>
            <w:tcW w:w="0" w:type="auto"/>
          </w:tcPr>
          <w:p w:rsidR="00DF6897" w:rsidRDefault="00DF6897" w:rsidP="003F3533">
            <w:r>
              <w:t>$6,916</w:t>
            </w:r>
          </w:p>
        </w:tc>
      </w:tr>
      <w:tr w:rsidR="00DF6897" w:rsidTr="003F3533">
        <w:tc>
          <w:tcPr>
            <w:tcW w:w="0" w:type="auto"/>
          </w:tcPr>
          <w:p w:rsidR="00DF6897" w:rsidRDefault="00DF6897" w:rsidP="003F3533">
            <w:r>
              <w:t>Penfield Hall</w:t>
            </w:r>
          </w:p>
        </w:tc>
        <w:tc>
          <w:tcPr>
            <w:tcW w:w="0" w:type="auto"/>
          </w:tcPr>
          <w:p w:rsidR="00DF6897" w:rsidRDefault="00DF6897" w:rsidP="003F3533">
            <w:r>
              <w:t>Single, Suite Style</w:t>
            </w:r>
          </w:p>
        </w:tc>
        <w:tc>
          <w:tcPr>
            <w:tcW w:w="0" w:type="auto"/>
          </w:tcPr>
          <w:p w:rsidR="00DF6897" w:rsidRDefault="00DF6897" w:rsidP="003F3533">
            <w:r>
              <w:t>$7,238</w:t>
            </w:r>
          </w:p>
        </w:tc>
      </w:tr>
      <w:tr w:rsidR="00DF6897" w:rsidTr="003F3533">
        <w:tc>
          <w:tcPr>
            <w:tcW w:w="0" w:type="auto"/>
          </w:tcPr>
          <w:p w:rsidR="00DF6897" w:rsidRDefault="00DF6897" w:rsidP="003F3533">
            <w:r>
              <w:t>Penfield Hall</w:t>
            </w:r>
          </w:p>
        </w:tc>
        <w:tc>
          <w:tcPr>
            <w:tcW w:w="0" w:type="auto"/>
          </w:tcPr>
          <w:p w:rsidR="00DF6897" w:rsidRDefault="00DF6897" w:rsidP="003F3533">
            <w:r>
              <w:t>Single, Apartment Style</w:t>
            </w:r>
          </w:p>
        </w:tc>
        <w:tc>
          <w:tcPr>
            <w:tcW w:w="0" w:type="auto"/>
          </w:tcPr>
          <w:p w:rsidR="00DF6897" w:rsidRDefault="00DF6897" w:rsidP="003F3533">
            <w:r>
              <w:t>$7,697</w:t>
            </w:r>
          </w:p>
        </w:tc>
      </w:tr>
      <w:tr w:rsidR="00DF6897" w:rsidTr="003F3533">
        <w:tc>
          <w:tcPr>
            <w:tcW w:w="0" w:type="auto"/>
          </w:tcPr>
          <w:p w:rsidR="00DF6897" w:rsidRDefault="00DF6897" w:rsidP="003F3533">
            <w:r>
              <w:t>Penfield Hall</w:t>
            </w:r>
          </w:p>
        </w:tc>
        <w:tc>
          <w:tcPr>
            <w:tcW w:w="0" w:type="auto"/>
          </w:tcPr>
          <w:p w:rsidR="00DF6897" w:rsidRDefault="00DF6897" w:rsidP="003F3533">
            <w:r>
              <w:t>Double, Suite Style</w:t>
            </w:r>
          </w:p>
        </w:tc>
        <w:tc>
          <w:tcPr>
            <w:tcW w:w="0" w:type="auto"/>
          </w:tcPr>
          <w:p w:rsidR="00DF6897" w:rsidRDefault="00DF6897" w:rsidP="003F3533">
            <w:r>
              <w:t>$7,014</w:t>
            </w:r>
          </w:p>
        </w:tc>
      </w:tr>
      <w:tr w:rsidR="00DF6897" w:rsidTr="003F3533">
        <w:tc>
          <w:tcPr>
            <w:tcW w:w="0" w:type="auto"/>
          </w:tcPr>
          <w:p w:rsidR="00DF6897" w:rsidRDefault="00DF6897" w:rsidP="003F3533">
            <w:r>
              <w:t>Penfield Hall</w:t>
            </w:r>
          </w:p>
        </w:tc>
        <w:tc>
          <w:tcPr>
            <w:tcW w:w="0" w:type="auto"/>
          </w:tcPr>
          <w:p w:rsidR="00DF6897" w:rsidRDefault="00DF6897" w:rsidP="003F3533">
            <w:r>
              <w:t>Double, Apartment Style</w:t>
            </w:r>
          </w:p>
        </w:tc>
        <w:tc>
          <w:tcPr>
            <w:tcW w:w="0" w:type="auto"/>
          </w:tcPr>
          <w:p w:rsidR="00DF6897" w:rsidRDefault="00DF6897" w:rsidP="003F3533">
            <w:r>
              <w:t>$7,466</w:t>
            </w:r>
          </w:p>
        </w:tc>
      </w:tr>
    </w:tbl>
    <w:p w:rsidR="00DF6897" w:rsidRDefault="00DF6897" w:rsidP="00DF6897">
      <w:pPr>
        <w:pStyle w:val="sc-BodyText"/>
      </w:pPr>
      <w:r>
        <w:t>Rooms are contracted on a yearly basis. All students are required to pay a housing deposit of $220, which covers the room reservation deposit of $100, the damage deposit of $100 and $20 in hall dues. Since on-campus housing is limited, approximately 50 percent of the spaces are reserved for new students.</w:t>
      </w:r>
    </w:p>
    <w:p w:rsidR="00DF6897" w:rsidRDefault="00DF6897" w:rsidP="00DF6897">
      <w:pPr>
        <w:pStyle w:val="sc-BodyText"/>
      </w:pPr>
      <w:r>
        <w:t>Residence halls open at the beginning of each semester and close at the end of each semester in December and May and during Spring Break. Residents are expected to secure alternate housing accommodations during scheduled breaks.</w:t>
      </w:r>
    </w:p>
    <w:p w:rsidR="00DF6897" w:rsidRDefault="00DF6897" w:rsidP="00DF6897">
      <w:pPr>
        <w:pStyle w:val="Heading4"/>
      </w:pPr>
      <w:bookmarkStart w:id="137" w:name="E6359028B07544E1B8978477F1B3D12E"/>
      <w:r>
        <w:t>Board Fees</w:t>
      </w:r>
      <w:bookmarkEnd w:id="137"/>
      <w:r>
        <w:fldChar w:fldCharType="begin"/>
      </w:r>
      <w:r>
        <w:instrText xml:space="preserve"> XE "Board Fees" </w:instrText>
      </w:r>
      <w:r>
        <w:fldChar w:fldCharType="end"/>
      </w:r>
    </w:p>
    <w:p w:rsidR="00DF6897" w:rsidRDefault="00DF6897" w:rsidP="00DF6897">
      <w:pPr>
        <w:pStyle w:val="sc-BodyText"/>
      </w:pPr>
      <w:r>
        <w:t>Students choosing to live on campus are required to purchase one of four available Meal Plans. Each Meal Plan includes a set number of meals per week, as well as, Guest Passes and Bonus Dollars that can be used throughout the semester. All meals and Guest Passes are redeemable at Donovan Dining Center. Bonus Dollars may be used at Donovan Dining Center, the Café, or the Galley at any time.</w:t>
      </w:r>
    </w:p>
    <w:tbl>
      <w:tblPr>
        <w:tblStyle w:val="TableSimple3"/>
        <w:tblW w:w="5000" w:type="pct"/>
        <w:tblLook w:val="04A0" w:firstRow="1" w:lastRow="0" w:firstColumn="1" w:lastColumn="0" w:noHBand="0" w:noVBand="1"/>
      </w:tblPr>
      <w:tblGrid>
        <w:gridCol w:w="658"/>
        <w:gridCol w:w="806"/>
        <w:gridCol w:w="1138"/>
        <w:gridCol w:w="1152"/>
        <w:gridCol w:w="1011"/>
      </w:tblGrid>
      <w:tr w:rsidR="00DF6897" w:rsidTr="003F3533">
        <w:tc>
          <w:tcPr>
            <w:tcW w:w="0" w:type="auto"/>
          </w:tcPr>
          <w:p w:rsidR="00DF6897" w:rsidRDefault="00DF6897" w:rsidP="003F3533">
            <w:r>
              <w:rPr>
                <w:b/>
              </w:rPr>
              <w:t>Meal Plan</w:t>
            </w:r>
          </w:p>
        </w:tc>
        <w:tc>
          <w:tcPr>
            <w:tcW w:w="0" w:type="auto"/>
          </w:tcPr>
          <w:p w:rsidR="00DF6897" w:rsidRDefault="00DF6897" w:rsidP="003F3533">
            <w:r>
              <w:rPr>
                <w:b/>
              </w:rPr>
              <w:t>Meals Per Week</w:t>
            </w:r>
          </w:p>
        </w:tc>
        <w:tc>
          <w:tcPr>
            <w:tcW w:w="0" w:type="auto"/>
          </w:tcPr>
          <w:p w:rsidR="00DF6897" w:rsidRDefault="00DF6897" w:rsidP="003F3533">
            <w:r>
              <w:rPr>
                <w:b/>
              </w:rPr>
              <w:t>Guest Passes Per Semester</w:t>
            </w:r>
          </w:p>
        </w:tc>
        <w:tc>
          <w:tcPr>
            <w:tcW w:w="0" w:type="auto"/>
          </w:tcPr>
          <w:p w:rsidR="00DF6897" w:rsidRDefault="00DF6897" w:rsidP="003F3533">
            <w:r>
              <w:rPr>
                <w:b/>
              </w:rPr>
              <w:t>Bonus Per Semester Dollars</w:t>
            </w:r>
          </w:p>
        </w:tc>
        <w:tc>
          <w:tcPr>
            <w:tcW w:w="0" w:type="auto"/>
          </w:tcPr>
          <w:p w:rsidR="00DF6897" w:rsidRDefault="00DF6897" w:rsidP="003F3533">
            <w:r>
              <w:rPr>
                <w:b/>
              </w:rPr>
              <w:t>Cost Per Semester</w:t>
            </w:r>
          </w:p>
        </w:tc>
      </w:tr>
      <w:tr w:rsidR="00DF6897" w:rsidTr="003F3533">
        <w:tc>
          <w:tcPr>
            <w:tcW w:w="0" w:type="auto"/>
          </w:tcPr>
          <w:p w:rsidR="00DF6897" w:rsidRDefault="00DF6897" w:rsidP="003F3533">
            <w:r>
              <w:t>A</w:t>
            </w:r>
          </w:p>
        </w:tc>
        <w:tc>
          <w:tcPr>
            <w:tcW w:w="0" w:type="auto"/>
          </w:tcPr>
          <w:p w:rsidR="00DF6897" w:rsidRDefault="00DF6897" w:rsidP="003F3533">
            <w:r>
              <w:t>19</w:t>
            </w:r>
          </w:p>
        </w:tc>
        <w:tc>
          <w:tcPr>
            <w:tcW w:w="0" w:type="auto"/>
          </w:tcPr>
          <w:p w:rsidR="00DF6897" w:rsidRDefault="00DF6897" w:rsidP="003F3533">
            <w:r>
              <w:t>8</w:t>
            </w:r>
          </w:p>
        </w:tc>
        <w:tc>
          <w:tcPr>
            <w:tcW w:w="0" w:type="auto"/>
          </w:tcPr>
          <w:p w:rsidR="00DF6897" w:rsidRDefault="00DF6897" w:rsidP="003F3533">
            <w:r>
              <w:t>$100</w:t>
            </w:r>
          </w:p>
        </w:tc>
        <w:tc>
          <w:tcPr>
            <w:tcW w:w="0" w:type="auto"/>
          </w:tcPr>
          <w:p w:rsidR="00DF6897" w:rsidRDefault="00DF6897" w:rsidP="003F3533">
            <w:r>
              <w:t>$2,525</w:t>
            </w:r>
          </w:p>
        </w:tc>
      </w:tr>
      <w:tr w:rsidR="00DF6897" w:rsidTr="003F3533">
        <w:tc>
          <w:tcPr>
            <w:tcW w:w="0" w:type="auto"/>
          </w:tcPr>
          <w:p w:rsidR="00DF6897" w:rsidRDefault="00DF6897" w:rsidP="003F3533">
            <w:r>
              <w:t>B</w:t>
            </w:r>
          </w:p>
        </w:tc>
        <w:tc>
          <w:tcPr>
            <w:tcW w:w="0" w:type="auto"/>
          </w:tcPr>
          <w:p w:rsidR="00DF6897" w:rsidRDefault="00DF6897" w:rsidP="003F3533">
            <w:r>
              <w:t>14</w:t>
            </w:r>
          </w:p>
        </w:tc>
        <w:tc>
          <w:tcPr>
            <w:tcW w:w="0" w:type="auto"/>
          </w:tcPr>
          <w:p w:rsidR="00DF6897" w:rsidRDefault="00DF6897" w:rsidP="003F3533">
            <w:r>
              <w:t>12</w:t>
            </w:r>
          </w:p>
        </w:tc>
        <w:tc>
          <w:tcPr>
            <w:tcW w:w="0" w:type="auto"/>
          </w:tcPr>
          <w:p w:rsidR="00DF6897" w:rsidRDefault="00DF6897" w:rsidP="003F3533">
            <w:r>
              <w:t>$175</w:t>
            </w:r>
          </w:p>
        </w:tc>
        <w:tc>
          <w:tcPr>
            <w:tcW w:w="0" w:type="auto"/>
          </w:tcPr>
          <w:p w:rsidR="00DF6897" w:rsidRDefault="00DF6897" w:rsidP="003F3533">
            <w:r>
              <w:t>$2,447</w:t>
            </w:r>
          </w:p>
        </w:tc>
      </w:tr>
      <w:tr w:rsidR="00DF6897" w:rsidTr="003F3533">
        <w:tc>
          <w:tcPr>
            <w:tcW w:w="0" w:type="auto"/>
          </w:tcPr>
          <w:p w:rsidR="00DF6897" w:rsidRDefault="00DF6897" w:rsidP="003F3533">
            <w:r>
              <w:t>C</w:t>
            </w:r>
          </w:p>
        </w:tc>
        <w:tc>
          <w:tcPr>
            <w:tcW w:w="0" w:type="auto"/>
          </w:tcPr>
          <w:p w:rsidR="00DF6897" w:rsidRDefault="00DF6897" w:rsidP="003F3533">
            <w:r>
              <w:t>13</w:t>
            </w:r>
          </w:p>
        </w:tc>
        <w:tc>
          <w:tcPr>
            <w:tcW w:w="0" w:type="auto"/>
          </w:tcPr>
          <w:p w:rsidR="00DF6897" w:rsidRDefault="00DF6897" w:rsidP="003F3533">
            <w:r>
              <w:t>12</w:t>
            </w:r>
          </w:p>
        </w:tc>
        <w:tc>
          <w:tcPr>
            <w:tcW w:w="0" w:type="auto"/>
          </w:tcPr>
          <w:p w:rsidR="00DF6897" w:rsidRDefault="00DF6897" w:rsidP="003F3533">
            <w:r>
              <w:t>$250</w:t>
            </w:r>
          </w:p>
        </w:tc>
        <w:tc>
          <w:tcPr>
            <w:tcW w:w="0" w:type="auto"/>
          </w:tcPr>
          <w:p w:rsidR="00DF6897" w:rsidRDefault="00DF6897" w:rsidP="003F3533">
            <w:r>
              <w:t>$2,375</w:t>
            </w:r>
          </w:p>
        </w:tc>
      </w:tr>
      <w:tr w:rsidR="00DF6897" w:rsidTr="003F3533">
        <w:tc>
          <w:tcPr>
            <w:tcW w:w="0" w:type="auto"/>
          </w:tcPr>
          <w:p w:rsidR="00DF6897" w:rsidRDefault="00DF6897" w:rsidP="003F3533">
            <w:r>
              <w:t>D</w:t>
            </w:r>
          </w:p>
        </w:tc>
        <w:tc>
          <w:tcPr>
            <w:tcW w:w="0" w:type="auto"/>
          </w:tcPr>
          <w:p w:rsidR="00DF6897" w:rsidRDefault="00DF6897" w:rsidP="003F3533">
            <w:r>
              <w:t>10</w:t>
            </w:r>
          </w:p>
        </w:tc>
        <w:tc>
          <w:tcPr>
            <w:tcW w:w="0" w:type="auto"/>
          </w:tcPr>
          <w:p w:rsidR="00DF6897" w:rsidRDefault="00DF6897" w:rsidP="003F3533">
            <w:r>
              <w:t>9</w:t>
            </w:r>
          </w:p>
        </w:tc>
        <w:tc>
          <w:tcPr>
            <w:tcW w:w="0" w:type="auto"/>
          </w:tcPr>
          <w:p w:rsidR="00DF6897" w:rsidRDefault="00DF6897" w:rsidP="003F3533">
            <w:r>
              <w:t>$150</w:t>
            </w:r>
          </w:p>
        </w:tc>
        <w:tc>
          <w:tcPr>
            <w:tcW w:w="0" w:type="auto"/>
          </w:tcPr>
          <w:p w:rsidR="00DF6897" w:rsidRDefault="00DF6897" w:rsidP="003F3533">
            <w:r>
              <w:t>$2,795</w:t>
            </w:r>
          </w:p>
        </w:tc>
      </w:tr>
    </w:tbl>
    <w:p w:rsidR="00DF6897" w:rsidRDefault="00DF6897" w:rsidP="00DF6897">
      <w:pPr>
        <w:pStyle w:val="Heading4"/>
      </w:pPr>
      <w:bookmarkStart w:id="138" w:name="9FBB712F7CC5498EAA8707D4A2725FC3"/>
      <w:r>
        <w:t>Room Refunds</w:t>
      </w:r>
      <w:bookmarkEnd w:id="138"/>
      <w:r>
        <w:fldChar w:fldCharType="begin"/>
      </w:r>
      <w:r>
        <w:instrText xml:space="preserve"> XE "Room Refunds" </w:instrText>
      </w:r>
      <w:r>
        <w:fldChar w:fldCharType="end"/>
      </w:r>
    </w:p>
    <w:p w:rsidR="00DF6897" w:rsidRDefault="00DF6897" w:rsidP="00DF6897">
      <w:pPr>
        <w:pStyle w:val="sc-BodyText"/>
      </w:pPr>
      <w:r>
        <w:t>Withdrawal prior to the “contractually publicized” July 15 date will cancel all room charges minus the room reservation of $100. Otherwise, the room contract will remain binding on the student until the end of the academic year. However, proration of the charges may be made by the Office of Residential Life and Housing if the space created by the withdrawal is filled by a new resident.</w:t>
      </w:r>
    </w:p>
    <w:p w:rsidR="00DF6897" w:rsidRDefault="00DF6897" w:rsidP="00DF6897">
      <w:pPr>
        <w:pStyle w:val="sc-BodyText"/>
      </w:pPr>
      <w:r>
        <w:t xml:space="preserve">A first semester freshman who withdraws from the college in their first semester will be released from the contract for the spring semester upon completion of proper withdrawal forms.  All other students will need to </w:t>
      </w:r>
      <w:r>
        <w:t>submit an appeal letter for contract release consideration. In all cancellations, the room reservation deposit ($100) shall be forfeited.</w:t>
      </w:r>
    </w:p>
    <w:p w:rsidR="00DF6897" w:rsidRDefault="00DF6897" w:rsidP="00DF6897">
      <w:pPr>
        <w:pStyle w:val="Heading4"/>
      </w:pPr>
      <w:bookmarkStart w:id="139" w:name="9F732F22091A470BAA2CDB58462779F2"/>
      <w:r>
        <w:t>Board Refunds</w:t>
      </w:r>
      <w:bookmarkEnd w:id="139"/>
      <w:r>
        <w:fldChar w:fldCharType="begin"/>
      </w:r>
      <w:r>
        <w:instrText xml:space="preserve"> XE "Board Refunds" </w:instrText>
      </w:r>
      <w:r>
        <w:fldChar w:fldCharType="end"/>
      </w:r>
    </w:p>
    <w:p w:rsidR="00DF6897" w:rsidRDefault="00DF6897" w:rsidP="00DF6897">
      <w:pPr>
        <w:pStyle w:val="sc-BodyText"/>
      </w:pPr>
      <w:r>
        <w:t xml:space="preserve">The board contract is binding upon the student until the end of the academic year during which the cancellation is </w:t>
      </w:r>
      <w:proofErr w:type="gramStart"/>
      <w:r>
        <w:t>effected</w:t>
      </w:r>
      <w:proofErr w:type="gramEnd"/>
      <w:r>
        <w:t>. However, proration of the food-cost portion of the Meal Plan contract will result in a refund based on the week when dining services is officially notified of withdrawal.</w:t>
      </w:r>
    </w:p>
    <w:p w:rsidR="00DF6897" w:rsidRDefault="00DF6897" w:rsidP="00DF6897">
      <w:pPr>
        <w:pStyle w:val="Heading3"/>
      </w:pPr>
      <w:bookmarkStart w:id="140" w:name="D58B31275DF942FCBC6D6A41D28BBEE6"/>
      <w:r>
        <w:t>Security and Safety, Office of</w:t>
      </w:r>
      <w:bookmarkEnd w:id="140"/>
      <w:r>
        <w:fldChar w:fldCharType="begin"/>
      </w:r>
      <w:r>
        <w:instrText xml:space="preserve"> XE "Security and Safety, Office of" </w:instrText>
      </w:r>
      <w:r>
        <w:fldChar w:fldCharType="end"/>
      </w:r>
    </w:p>
    <w:p w:rsidR="00DF6897" w:rsidRDefault="00DF6897" w:rsidP="00DF6897">
      <w:pPr>
        <w:pStyle w:val="sc-BodyText"/>
      </w:pPr>
      <w:r>
        <w:t>The Office of Security and Safety provides 24-hour service to the campus community in the areas of law enforcement, security and personal safety, fire safety and right-to-know laws. The office is also responsible for the enforcement of all laws and regulations that apply to campus life, including those of the Rhode Island Board of Education and federal and state statutes. Information regarding security and safety, campus police, parking, traffic regulations and vehicle registration is available in the security department or on the college website at www.ric.edu.</w:t>
      </w:r>
    </w:p>
    <w:p w:rsidR="00DF6897" w:rsidRDefault="00DF6897" w:rsidP="00DF6897">
      <w:pPr>
        <w:pStyle w:val="sc-BodyText"/>
      </w:pPr>
      <w:r>
        <w:t xml:space="preserve">The Office of Security and Safety also provides a variety of crime prevention materials and a 24-hour escort service for students, faculty and staff. This service is available by calling extension 8201 or by pushing the escort button on the Blue Light Emergency Phones (for the location of these phones see Campus Map (p. </w:t>
      </w:r>
      <w:r>
        <w:fldChar w:fldCharType="begin"/>
      </w:r>
      <w:r>
        <w:instrText xml:space="preserve"> PAGEREF 393C81DD42A3478FAEEAB4F6F697D2D4 \h </w:instrText>
      </w:r>
      <w:r>
        <w:fldChar w:fldCharType="separate"/>
      </w:r>
      <w:r>
        <w:rPr>
          <w:noProof/>
        </w:rPr>
        <w:t>6</w:t>
      </w:r>
      <w:r>
        <w:fldChar w:fldCharType="end"/>
      </w:r>
      <w:r>
        <w:t>)).</w:t>
      </w:r>
    </w:p>
    <w:p w:rsidR="00DF6897" w:rsidRDefault="00DF6897" w:rsidP="00DF6897">
      <w:pPr>
        <w:pStyle w:val="Heading3"/>
      </w:pPr>
      <w:bookmarkStart w:id="141" w:name="C49B4A38FF9F4E87BDB5075ABCBF3DAC"/>
      <w:r>
        <w:t>Student Community Government</w:t>
      </w:r>
      <w:bookmarkEnd w:id="141"/>
      <w:r>
        <w:fldChar w:fldCharType="begin"/>
      </w:r>
      <w:r>
        <w:instrText xml:space="preserve"> XE "Student Community Government" </w:instrText>
      </w:r>
      <w:r>
        <w:fldChar w:fldCharType="end"/>
      </w:r>
    </w:p>
    <w:p w:rsidR="00DF6897" w:rsidRDefault="00DF6897" w:rsidP="00DF6897">
      <w:pPr>
        <w:pStyle w:val="sc-BodyText"/>
      </w:pPr>
      <w:r>
        <w:t>As the official voice of the student body, Student Community Government is concerned with student rights and responsibilities and the enhancement of educational, cultural and social opportunities for students.</w:t>
      </w:r>
    </w:p>
    <w:p w:rsidR="00DF6897" w:rsidRDefault="00DF6897" w:rsidP="00DF6897">
      <w:pPr>
        <w:pStyle w:val="sc-BodyText"/>
      </w:pPr>
      <w:r>
        <w:t>Although primarily undergraduate in membership, Student Parliament, the main body of Student Community government, includes representatives from almost all areas of the college. A Finance Commission, composed of parliament and nonparliament members, allocates funds from the student activity fee to support various student organizations and activities on campus.</w:t>
      </w:r>
    </w:p>
    <w:p w:rsidR="00DF6897" w:rsidRDefault="00DF6897" w:rsidP="00DF6897">
      <w:pPr>
        <w:pStyle w:val="Heading3"/>
      </w:pPr>
      <w:bookmarkStart w:id="142" w:name="4053A4C7DAAB4A8BBC3F8C15B2C0193C"/>
      <w:r>
        <w:t>Student Involvement Programs</w:t>
      </w:r>
      <w:bookmarkEnd w:id="142"/>
      <w:r>
        <w:fldChar w:fldCharType="begin"/>
      </w:r>
      <w:r>
        <w:instrText xml:space="preserve"> XE "Student Involvement Programs" </w:instrText>
      </w:r>
      <w:r>
        <w:fldChar w:fldCharType="end"/>
      </w:r>
    </w:p>
    <w:p w:rsidR="00DF6897" w:rsidRDefault="00DF6897" w:rsidP="00DF6897">
      <w:pPr>
        <w:pStyle w:val="sc-BodyText"/>
      </w:pPr>
      <w:r>
        <w:t xml:space="preserve">Students can participate in a wide variety of cultural activities, leadership programs, and events at Rhode Island College. These opportunities include open mic performances at the Café, Diversity Week presentations, student plays and concerts in the Nazarian Center, </w:t>
      </w:r>
      <w:proofErr w:type="gramStart"/>
      <w:r>
        <w:t>art  exhibits</w:t>
      </w:r>
      <w:proofErr w:type="gramEnd"/>
      <w:r>
        <w:t xml:space="preserve"> at the Bannister and Chazan Family Galleries, lectures from world renown public figures, performances by comedians and musicians, and an array of cultural celebrations.  There are academic-based exhibition and performance opportunities and a host of student groups in which students participate in ways best suited to their interests, from audience members to directors. Many of these activities and events are free or discounted for students. Whatever your interest or passion, there is a way for you to participate.</w:t>
      </w:r>
    </w:p>
    <w:p w:rsidR="00DF6897" w:rsidRDefault="00DF6897" w:rsidP="00DF6897">
      <w:pPr>
        <w:pStyle w:val="Heading3"/>
      </w:pPr>
      <w:bookmarkStart w:id="143" w:name="956B4FAAE78A4ADB85D7978B70268E3A"/>
      <w:r>
        <w:t>Student Life, Office of</w:t>
      </w:r>
      <w:bookmarkEnd w:id="143"/>
      <w:r>
        <w:fldChar w:fldCharType="begin"/>
      </w:r>
      <w:r>
        <w:instrText xml:space="preserve"> XE "Student Life, Office of" </w:instrText>
      </w:r>
      <w:r>
        <w:fldChar w:fldCharType="end"/>
      </w:r>
    </w:p>
    <w:p w:rsidR="00DF6897" w:rsidRDefault="00DF6897" w:rsidP="00DF6897">
      <w:pPr>
        <w:pStyle w:val="sc-BodyText"/>
      </w:pPr>
      <w:r>
        <w:t xml:space="preserve">The Office of Student Life </w:t>
      </w:r>
      <w:proofErr w:type="gramStart"/>
      <w:r>
        <w:t>provides assistance to</w:t>
      </w:r>
      <w:proofErr w:type="gramEnd"/>
      <w:r>
        <w:t xml:space="preserve"> students regarding personal issues, such as absences due to illness or family matters, withdrawing from the college for a semester or permanently, disagreements with other students or college personnel and health and safety concerns. The Office of Student Life also publishes the Student </w:t>
      </w:r>
      <w:proofErr w:type="gramStart"/>
      <w:r>
        <w:lastRenderedPageBreak/>
        <w:t>Handbook  (</w:t>
      </w:r>
      <w:proofErr w:type="gramEnd"/>
      <w:r>
        <w:t>see www.ric.edu/studentlife/Pages/handbook.aspx), which provides specific policies and procedures related to student conduct.</w:t>
      </w:r>
    </w:p>
    <w:p w:rsidR="00DF6897" w:rsidRDefault="00DF6897" w:rsidP="00DF6897">
      <w:pPr>
        <w:pStyle w:val="Heading3"/>
      </w:pPr>
      <w:bookmarkStart w:id="144" w:name="A834AC4E96DC426EA0CFEB9A3327D2F8"/>
      <w:r>
        <w:t>Student Union</w:t>
      </w:r>
      <w:bookmarkEnd w:id="144"/>
      <w:r>
        <w:fldChar w:fldCharType="begin"/>
      </w:r>
      <w:r>
        <w:instrText xml:space="preserve"> XE "Student Union" </w:instrText>
      </w:r>
      <w:r>
        <w:fldChar w:fldCharType="end"/>
      </w:r>
    </w:p>
    <w:p w:rsidR="00DF6897" w:rsidRDefault="00DF6897" w:rsidP="00DF6897">
      <w:pPr>
        <w:pStyle w:val="sc-BodyText"/>
      </w:pPr>
      <w:r>
        <w:t>The Student Union facility consists of the Student Union and Ducey Media Center. As its mission states, it is “more than a building, but also an organization and a program which complements the academic experience and contributes to student success.”  In addition to Student Activities and events, departments and services include Campus Card (student ID), Bookstore, HUB game lounge, the Café, Student Community Government and a variety of other student organization offices. The Ducey Media Center includes The Anchor (student newspaper), Anchor TV and WXIN Radio.</w:t>
      </w:r>
    </w:p>
    <w:p w:rsidR="00DF6897" w:rsidRDefault="00DF6897" w:rsidP="00DF6897">
      <w:pPr>
        <w:pStyle w:val="Heading3"/>
      </w:pPr>
      <w:bookmarkStart w:id="145" w:name="8E6515D6AF354242B187C420CC117DE6"/>
      <w:r>
        <w:t>Unity Center</w:t>
      </w:r>
      <w:bookmarkEnd w:id="145"/>
      <w:r>
        <w:fldChar w:fldCharType="begin"/>
      </w:r>
      <w:r>
        <w:instrText xml:space="preserve"> XE "Unity Center" </w:instrText>
      </w:r>
      <w:r>
        <w:fldChar w:fldCharType="end"/>
      </w:r>
    </w:p>
    <w:p w:rsidR="00DF6897" w:rsidRDefault="00DF6897" w:rsidP="00DF6897">
      <w:pPr>
        <w:pStyle w:val="sc-BodyText"/>
      </w:pPr>
      <w:r>
        <w:t>The Unity Center is a Rhode Island College intercultural services center and a department of the division for Community, Equity and Diversity (CED). The Unity Center is comprised of the leadership and activities of the Women’s Center, the LGBTQ+ Office, the International Student Office and Interfaith Services. Its mission is to promote educational equity, academic excellence and involvement in campus life to all students through collaborative programming and fostering connections among its student affiliates, faculty, staff and the wider community. The center seeks to increase inter-group connections and dialogue by providing a safe forum for exploring issues pertaining to diversity, inclusion and social justice. The Unity Center offers information and referrals, a computer work stations, a student lounge, conference room, lending library and student employment opportunities. The International Student Office and the LGBTQ+ Offices are both located in the Unity Center and adjacent to the Women’s Center on the lower level of the Donovan Dining Center easily accessible from the campus quad.  Visit our web page at www.ric.edu/unitycenter and like Rhode Island College Unity Center on Facebook.</w:t>
      </w:r>
    </w:p>
    <w:p w:rsidR="00DF6897" w:rsidRDefault="00DF6897" w:rsidP="00DF6897">
      <w:pPr>
        <w:pStyle w:val="Heading3"/>
      </w:pPr>
      <w:bookmarkStart w:id="146" w:name="1F52C044B89F4B30AF3EEC3DC7BDDCF8"/>
      <w:r>
        <w:t>Women’s Center</w:t>
      </w:r>
      <w:bookmarkEnd w:id="146"/>
      <w:r>
        <w:fldChar w:fldCharType="begin"/>
      </w:r>
      <w:r>
        <w:instrText xml:space="preserve"> XE "Women’s Center" </w:instrText>
      </w:r>
      <w:r>
        <w:fldChar w:fldCharType="end"/>
      </w:r>
    </w:p>
    <w:p w:rsidR="00DF6897" w:rsidRDefault="00DF6897" w:rsidP="00DF6897">
      <w:pPr>
        <w:pStyle w:val="sc-BodyText"/>
      </w:pPr>
      <w:r>
        <w:t>The mission of the Women’s Center is to cultivate a campus culture that fosters the advancement of women and inspires RIC students to discover and embrace their full potential. The Center collaborates with related campus and community organizations on various projects to promote campus awareness and understanding through advocacy and education. It also provides a clearinghouse of information related to women's history, health and progress. The Women’s Center connects and supports RIC students through confidential referrals to existing campus and local resources. We are located in the lower level of the dining center.</w:t>
      </w:r>
    </w:p>
    <w:p w:rsidR="00DF6897" w:rsidRDefault="00DF6897" w:rsidP="00DF6897">
      <w:pPr>
        <w:pStyle w:val="Heading2"/>
      </w:pPr>
      <w:bookmarkStart w:id="147" w:name="1BED0F3D57BA41B4B9DB7174775CC628"/>
      <w:r>
        <w:t>Degree Programs - Undergraduate</w:t>
      </w:r>
      <w:bookmarkEnd w:id="147"/>
      <w:r>
        <w:fldChar w:fldCharType="begin"/>
      </w:r>
      <w:r>
        <w:instrText xml:space="preserve"> XE "Degree Programs - Undergraduate" </w:instrText>
      </w:r>
      <w:r>
        <w:fldChar w:fldCharType="end"/>
      </w:r>
    </w:p>
    <w:p w:rsidR="00DF6897" w:rsidRDefault="00DF6897" w:rsidP="00DF6897">
      <w:pPr>
        <w:pStyle w:val="Heading3"/>
      </w:pPr>
      <w:bookmarkStart w:id="148" w:name="68A70893BB2042409DD42C66B74C58BB"/>
      <w:r>
        <w:t>Bachelor of Arts (B.A.)</w:t>
      </w:r>
      <w:bookmarkEnd w:id="148"/>
      <w:r>
        <w:fldChar w:fldCharType="begin"/>
      </w:r>
      <w:r>
        <w:instrText xml:space="preserve"> XE "Bachelor of Arts (B.A.)" </w:instrText>
      </w:r>
      <w:r>
        <w:fldChar w:fldCharType="end"/>
      </w:r>
    </w:p>
    <w:p w:rsidR="00DF6897" w:rsidRDefault="00DF6897" w:rsidP="00DF6897">
      <w:pPr>
        <w:pStyle w:val="sc-BodyText"/>
      </w:pPr>
      <w:r>
        <w:t>The B.A. is offered in the following areas:</w:t>
      </w:r>
    </w:p>
    <w:p w:rsidR="00DF6897" w:rsidRDefault="00DF6897" w:rsidP="00DF6897">
      <w:pPr>
        <w:pStyle w:val="sc-List-1"/>
        <w:numPr>
          <w:ilvl w:val="2"/>
          <w:numId w:val="7"/>
        </w:numPr>
        <w:ind w:left="360"/>
      </w:pPr>
      <w:r>
        <w:t xml:space="preserve">Africana Studies (p. </w:t>
      </w:r>
      <w:r>
        <w:fldChar w:fldCharType="begin"/>
      </w:r>
      <w:r>
        <w:instrText xml:space="preserve"> PAGEREF D3059264481B42F3B5E4D6A4CEE7814B \h </w:instrText>
      </w:r>
      <w:r>
        <w:fldChar w:fldCharType="separate"/>
      </w:r>
      <w:r>
        <w:rPr>
          <w:noProof/>
        </w:rPr>
        <w:t>70</w:t>
      </w:r>
      <w:r>
        <w:fldChar w:fldCharType="end"/>
      </w:r>
      <w:r>
        <w:t>)</w:t>
      </w:r>
    </w:p>
    <w:p w:rsidR="00DF6897" w:rsidRDefault="00DF6897" w:rsidP="00DF6897">
      <w:pPr>
        <w:pStyle w:val="sc-List-1"/>
        <w:numPr>
          <w:ilvl w:val="2"/>
          <w:numId w:val="7"/>
        </w:numPr>
        <w:ind w:left="360"/>
      </w:pPr>
      <w:r>
        <w:t xml:space="preserve">Anthropology (p. </w:t>
      </w:r>
      <w:r>
        <w:fldChar w:fldCharType="begin"/>
      </w:r>
      <w:r>
        <w:instrText xml:space="preserve"> PAGEREF B8820B88C1614FAEBD4690BAF58E264F \h </w:instrText>
      </w:r>
      <w:r>
        <w:fldChar w:fldCharType="separate"/>
      </w:r>
      <w:r>
        <w:rPr>
          <w:noProof/>
        </w:rPr>
        <w:t>71</w:t>
      </w:r>
      <w:r>
        <w:fldChar w:fldCharType="end"/>
      </w:r>
      <w:r>
        <w:t>)</w:t>
      </w:r>
    </w:p>
    <w:p w:rsidR="00DF6897" w:rsidRDefault="00DF6897" w:rsidP="00DF6897">
      <w:pPr>
        <w:pStyle w:val="sc-List-1"/>
        <w:numPr>
          <w:ilvl w:val="2"/>
          <w:numId w:val="7"/>
        </w:numPr>
        <w:ind w:left="360"/>
      </w:pPr>
      <w:r>
        <w:t xml:space="preserve">Art (Studio) (p. </w:t>
      </w:r>
      <w:r>
        <w:fldChar w:fldCharType="begin"/>
      </w:r>
      <w:r>
        <w:instrText xml:space="preserve"> PAGEREF 2F4CEF39BD114B0DBEE9D86663228C3C \h </w:instrText>
      </w:r>
      <w:r>
        <w:fldChar w:fldCharType="separate"/>
      </w:r>
      <w:r>
        <w:rPr>
          <w:noProof/>
        </w:rPr>
        <w:t>72</w:t>
      </w:r>
      <w:r>
        <w:fldChar w:fldCharType="end"/>
      </w:r>
      <w:r>
        <w:t xml:space="preserve">) </w:t>
      </w:r>
      <w:r>
        <w:rPr>
          <w:i/>
        </w:rPr>
        <w:t>with</w:t>
      </w:r>
      <w:r>
        <w:t xml:space="preserve"> </w:t>
      </w:r>
      <w:r>
        <w:rPr>
          <w:i/>
        </w:rPr>
        <w:t>concentrations in</w:t>
      </w:r>
    </w:p>
    <w:p w:rsidR="00DF6897" w:rsidRDefault="00DF6897" w:rsidP="00DF6897">
      <w:pPr>
        <w:pStyle w:val="sc-List-2"/>
        <w:numPr>
          <w:ilvl w:val="2"/>
          <w:numId w:val="8"/>
        </w:numPr>
        <w:ind w:left="630"/>
      </w:pPr>
      <w:r>
        <w:t>Ceramics</w:t>
      </w:r>
    </w:p>
    <w:p w:rsidR="00DF6897" w:rsidRDefault="00DF6897" w:rsidP="00DF6897">
      <w:pPr>
        <w:pStyle w:val="sc-List-2"/>
        <w:numPr>
          <w:ilvl w:val="2"/>
          <w:numId w:val="8"/>
        </w:numPr>
        <w:ind w:left="630"/>
      </w:pPr>
      <w:r>
        <w:t>Digital Media</w:t>
      </w:r>
    </w:p>
    <w:p w:rsidR="00DF6897" w:rsidRDefault="00DF6897" w:rsidP="00DF6897">
      <w:pPr>
        <w:pStyle w:val="sc-List-2"/>
        <w:numPr>
          <w:ilvl w:val="2"/>
          <w:numId w:val="8"/>
        </w:numPr>
        <w:ind w:left="630"/>
      </w:pPr>
      <w:r>
        <w:t>Graphic Design</w:t>
      </w:r>
    </w:p>
    <w:p w:rsidR="00DF6897" w:rsidRDefault="00DF6897" w:rsidP="00DF6897">
      <w:pPr>
        <w:pStyle w:val="sc-List-2"/>
        <w:numPr>
          <w:ilvl w:val="2"/>
          <w:numId w:val="8"/>
        </w:numPr>
        <w:ind w:left="630"/>
      </w:pPr>
      <w:r>
        <w:t>Metalsmithing and Jewelry</w:t>
      </w:r>
    </w:p>
    <w:p w:rsidR="00DF6897" w:rsidRDefault="00DF6897" w:rsidP="00DF6897">
      <w:pPr>
        <w:pStyle w:val="sc-List-2"/>
        <w:numPr>
          <w:ilvl w:val="2"/>
          <w:numId w:val="8"/>
        </w:numPr>
        <w:ind w:left="630"/>
      </w:pPr>
      <w:r>
        <w:t>Painting</w:t>
      </w:r>
    </w:p>
    <w:p w:rsidR="00DF6897" w:rsidRDefault="00DF6897" w:rsidP="00DF6897">
      <w:pPr>
        <w:pStyle w:val="sc-List-2"/>
        <w:numPr>
          <w:ilvl w:val="2"/>
          <w:numId w:val="8"/>
        </w:numPr>
        <w:ind w:left="630"/>
      </w:pPr>
      <w:r>
        <w:t>Photography</w:t>
      </w:r>
    </w:p>
    <w:p w:rsidR="00DF6897" w:rsidRDefault="00DF6897" w:rsidP="00DF6897">
      <w:pPr>
        <w:pStyle w:val="sc-List-2"/>
        <w:numPr>
          <w:ilvl w:val="2"/>
          <w:numId w:val="8"/>
        </w:numPr>
        <w:ind w:left="630"/>
      </w:pPr>
      <w:r>
        <w:t>Printmaking</w:t>
      </w:r>
    </w:p>
    <w:p w:rsidR="00DF6897" w:rsidRDefault="00DF6897" w:rsidP="00DF6897">
      <w:pPr>
        <w:pStyle w:val="sc-List-2"/>
        <w:numPr>
          <w:ilvl w:val="2"/>
          <w:numId w:val="8"/>
        </w:numPr>
        <w:ind w:left="630"/>
      </w:pPr>
      <w:r>
        <w:t>Sculpture</w:t>
      </w:r>
    </w:p>
    <w:p w:rsidR="00DF6897" w:rsidRDefault="00DF6897" w:rsidP="00DF6897">
      <w:pPr>
        <w:pStyle w:val="sc-List-1"/>
        <w:numPr>
          <w:ilvl w:val="2"/>
          <w:numId w:val="9"/>
        </w:numPr>
        <w:ind w:left="450"/>
      </w:pPr>
      <w:r>
        <w:t xml:space="preserve">Art History (p. </w:t>
      </w:r>
      <w:r>
        <w:fldChar w:fldCharType="begin"/>
      </w:r>
      <w:r>
        <w:instrText xml:space="preserve"> PAGEREF A5F43DBCC7A64E95AE502EF225DD771D \h </w:instrText>
      </w:r>
      <w:r>
        <w:fldChar w:fldCharType="separate"/>
      </w:r>
      <w:r>
        <w:rPr>
          <w:noProof/>
        </w:rPr>
        <w:t>73</w:t>
      </w:r>
      <w:r>
        <w:fldChar w:fldCharType="end"/>
      </w:r>
      <w:r>
        <w:t>)</w:t>
      </w:r>
    </w:p>
    <w:p w:rsidR="00DF6897" w:rsidRDefault="00DF6897" w:rsidP="00DF6897">
      <w:pPr>
        <w:pStyle w:val="sc-List-1"/>
        <w:numPr>
          <w:ilvl w:val="2"/>
          <w:numId w:val="9"/>
        </w:numPr>
        <w:ind w:left="450"/>
      </w:pPr>
      <w:r>
        <w:t xml:space="preserve">Chemistry (p. </w:t>
      </w:r>
      <w:r>
        <w:fldChar w:fldCharType="begin"/>
      </w:r>
      <w:r>
        <w:instrText xml:space="preserve"> PAGEREF C792B4EC88D745F0BBFE4E0C292399E0 \h </w:instrText>
      </w:r>
      <w:r>
        <w:fldChar w:fldCharType="separate"/>
      </w:r>
      <w:r>
        <w:rPr>
          <w:noProof/>
        </w:rPr>
        <w:t>82</w:t>
      </w:r>
      <w:r>
        <w:fldChar w:fldCharType="end"/>
      </w:r>
      <w:r>
        <w:t>)</w:t>
      </w:r>
    </w:p>
    <w:p w:rsidR="00DF6897" w:rsidRDefault="00DF6897" w:rsidP="00DF6897">
      <w:pPr>
        <w:pStyle w:val="sc-List-1"/>
        <w:numPr>
          <w:ilvl w:val="2"/>
          <w:numId w:val="11"/>
        </w:numPr>
        <w:ind w:left="450"/>
      </w:pPr>
      <w:r>
        <w:t xml:space="preserve">Communication (p. </w:t>
      </w:r>
      <w:r>
        <w:fldChar w:fldCharType="begin"/>
      </w:r>
      <w:r>
        <w:instrText xml:space="preserve"> PAGEREF C7EF642A4FC241798BFCEFAF51B4D61E \h </w:instrText>
      </w:r>
      <w:r>
        <w:fldChar w:fldCharType="separate"/>
      </w:r>
      <w:r>
        <w:rPr>
          <w:noProof/>
        </w:rPr>
        <w:t>85</w:t>
      </w:r>
      <w:r>
        <w:fldChar w:fldCharType="end"/>
      </w:r>
      <w:r>
        <w:t xml:space="preserve">) </w:t>
      </w:r>
      <w:r>
        <w:rPr>
          <w:i/>
        </w:rPr>
        <w:t>with concentrations in</w:t>
      </w:r>
    </w:p>
    <w:p w:rsidR="00DF6897" w:rsidRDefault="00DF6897" w:rsidP="00DF6897">
      <w:pPr>
        <w:pStyle w:val="sc-List-2"/>
        <w:numPr>
          <w:ilvl w:val="2"/>
          <w:numId w:val="10"/>
        </w:numPr>
        <w:ind w:left="630"/>
      </w:pPr>
      <w:r>
        <w:t xml:space="preserve">Journalism </w:t>
      </w:r>
    </w:p>
    <w:p w:rsidR="00DF6897" w:rsidRDefault="00DF6897" w:rsidP="00DF6897">
      <w:pPr>
        <w:pStyle w:val="sc-List-2"/>
        <w:numPr>
          <w:ilvl w:val="2"/>
          <w:numId w:val="10"/>
        </w:numPr>
        <w:ind w:left="630"/>
      </w:pPr>
      <w:r>
        <w:t>Mass Media Communication</w:t>
      </w:r>
    </w:p>
    <w:p w:rsidR="00DF6897" w:rsidRDefault="00DF6897" w:rsidP="00DF6897">
      <w:pPr>
        <w:pStyle w:val="sc-List-2"/>
        <w:numPr>
          <w:ilvl w:val="2"/>
          <w:numId w:val="10"/>
        </w:numPr>
        <w:ind w:left="630"/>
      </w:pPr>
      <w:r>
        <w:t>Public and Professional Communication</w:t>
      </w:r>
    </w:p>
    <w:p w:rsidR="00DF6897" w:rsidRDefault="00DF6897" w:rsidP="00DF6897">
      <w:pPr>
        <w:pStyle w:val="sc-List-2"/>
        <w:numPr>
          <w:ilvl w:val="2"/>
          <w:numId w:val="10"/>
        </w:numPr>
        <w:ind w:left="630"/>
      </w:pPr>
      <w:r>
        <w:t>Public Relations/Advertising</w:t>
      </w:r>
    </w:p>
    <w:p w:rsidR="00DF6897" w:rsidRDefault="00DF6897" w:rsidP="00DF6897">
      <w:pPr>
        <w:pStyle w:val="sc-List-2"/>
        <w:numPr>
          <w:ilvl w:val="2"/>
          <w:numId w:val="10"/>
        </w:numPr>
        <w:ind w:left="630"/>
      </w:pPr>
      <w:r>
        <w:t>Speech, Language, and Hearing Science</w:t>
      </w:r>
    </w:p>
    <w:p w:rsidR="00DF6897" w:rsidRDefault="00DF6897" w:rsidP="00DF6897">
      <w:pPr>
        <w:pStyle w:val="sc-List-1"/>
        <w:numPr>
          <w:ilvl w:val="2"/>
          <w:numId w:val="12"/>
        </w:numPr>
        <w:ind w:left="360"/>
      </w:pPr>
      <w:r>
        <w:t xml:space="preserve">Computer Science (p. </w:t>
      </w:r>
      <w:r>
        <w:fldChar w:fldCharType="begin"/>
      </w:r>
      <w:r>
        <w:instrText xml:space="preserve"> PAGEREF 1F9395A3803D46089C6BD6EF99EABD0B \h </w:instrText>
      </w:r>
      <w:r>
        <w:fldChar w:fldCharType="separate"/>
      </w:r>
      <w:r>
        <w:rPr>
          <w:noProof/>
        </w:rPr>
        <w:t>87</w:t>
      </w:r>
      <w:r>
        <w:fldChar w:fldCharType="end"/>
      </w:r>
      <w:r>
        <w:t>)</w:t>
      </w:r>
    </w:p>
    <w:p w:rsidR="00DF6897" w:rsidRDefault="00DF6897" w:rsidP="00DF6897">
      <w:pPr>
        <w:pStyle w:val="sc-List-1"/>
        <w:numPr>
          <w:ilvl w:val="2"/>
          <w:numId w:val="12"/>
        </w:numPr>
        <w:ind w:left="360"/>
      </w:pPr>
      <w:r>
        <w:t xml:space="preserve">Dance Performance (p. </w:t>
      </w:r>
      <w:r>
        <w:fldChar w:fldCharType="begin"/>
      </w:r>
      <w:r>
        <w:instrText xml:space="preserve"> PAGEREF 280ECF2D8CA84FF6ABCDFE31BD7AE524 \h </w:instrText>
      </w:r>
      <w:r>
        <w:fldChar w:fldCharType="separate"/>
      </w:r>
      <w:r>
        <w:rPr>
          <w:noProof/>
        </w:rPr>
        <w:t>89</w:t>
      </w:r>
      <w:r>
        <w:fldChar w:fldCharType="end"/>
      </w:r>
      <w:r>
        <w:t>)</w:t>
      </w:r>
    </w:p>
    <w:p w:rsidR="00DF6897" w:rsidRDefault="00DF6897" w:rsidP="00DF6897">
      <w:pPr>
        <w:pStyle w:val="sc-List-1"/>
        <w:numPr>
          <w:ilvl w:val="2"/>
          <w:numId w:val="12"/>
        </w:numPr>
        <w:ind w:left="360"/>
      </w:pPr>
      <w:r>
        <w:t xml:space="preserve">Economics (p. </w:t>
      </w:r>
      <w:r>
        <w:fldChar w:fldCharType="begin"/>
      </w:r>
      <w:r>
        <w:instrText xml:space="preserve"> PAGEREF E4F30C163B364267A8EEB58974298354 \h </w:instrText>
      </w:r>
      <w:r>
        <w:fldChar w:fldCharType="separate"/>
      </w:r>
      <w:r>
        <w:rPr>
          <w:noProof/>
        </w:rPr>
        <w:t>182</w:t>
      </w:r>
      <w:r>
        <w:fldChar w:fldCharType="end"/>
      </w:r>
      <w:r>
        <w:t>)</w:t>
      </w:r>
    </w:p>
    <w:p w:rsidR="00DF6897" w:rsidRDefault="00DF6897" w:rsidP="00DF6897">
      <w:pPr>
        <w:pStyle w:val="sc-List-1"/>
        <w:numPr>
          <w:ilvl w:val="2"/>
          <w:numId w:val="12"/>
        </w:numPr>
        <w:ind w:left="360"/>
      </w:pPr>
      <w:r>
        <w:t xml:space="preserve">Elementary Education (p. </w:t>
      </w:r>
      <w:r>
        <w:fldChar w:fldCharType="begin"/>
      </w:r>
      <w:r>
        <w:instrText xml:space="preserve"> PAGEREF 5ED28AE710254549A5D6EFD022EE6CC6 \h </w:instrText>
      </w:r>
      <w:r>
        <w:fldChar w:fldCharType="separate"/>
      </w:r>
      <w:r>
        <w:rPr>
          <w:noProof/>
        </w:rPr>
        <w:t>149</w:t>
      </w:r>
      <w:r>
        <w:fldChar w:fldCharType="end"/>
      </w:r>
      <w:r>
        <w:t xml:space="preserve">) </w:t>
      </w:r>
      <w:r>
        <w:rPr>
          <w:i/>
        </w:rPr>
        <w:t>with content majors in</w:t>
      </w:r>
    </w:p>
    <w:p w:rsidR="00DF6897" w:rsidRDefault="00DF6897" w:rsidP="00DF6897">
      <w:pPr>
        <w:pStyle w:val="sc-List-2"/>
        <w:numPr>
          <w:ilvl w:val="2"/>
          <w:numId w:val="22"/>
        </w:numPr>
        <w:ind w:left="720"/>
      </w:pPr>
      <w:r>
        <w:t>English</w:t>
      </w:r>
    </w:p>
    <w:p w:rsidR="00DF6897" w:rsidRDefault="00DF6897" w:rsidP="00DF6897">
      <w:pPr>
        <w:pStyle w:val="sc-List-2"/>
        <w:numPr>
          <w:ilvl w:val="2"/>
          <w:numId w:val="22"/>
        </w:numPr>
        <w:ind w:left="720"/>
      </w:pPr>
      <w:r>
        <w:t>General Science</w:t>
      </w:r>
    </w:p>
    <w:p w:rsidR="00DF6897" w:rsidRDefault="00DF6897" w:rsidP="00DF6897">
      <w:pPr>
        <w:pStyle w:val="sc-List-2"/>
        <w:numPr>
          <w:ilvl w:val="2"/>
          <w:numId w:val="22"/>
        </w:numPr>
        <w:ind w:left="720"/>
      </w:pPr>
      <w:r>
        <w:t>Mathematics</w:t>
      </w:r>
    </w:p>
    <w:p w:rsidR="00DF6897" w:rsidRDefault="00DF6897" w:rsidP="00DF6897">
      <w:pPr>
        <w:pStyle w:val="sc-List-2"/>
        <w:numPr>
          <w:ilvl w:val="2"/>
          <w:numId w:val="22"/>
        </w:numPr>
        <w:ind w:left="720"/>
      </w:pPr>
      <w:r>
        <w:t>Multidisciplinary Studies</w:t>
      </w:r>
    </w:p>
    <w:p w:rsidR="00DF6897" w:rsidRDefault="00DF6897" w:rsidP="00DF6897">
      <w:pPr>
        <w:pStyle w:val="sc-List-2"/>
        <w:numPr>
          <w:ilvl w:val="2"/>
          <w:numId w:val="22"/>
        </w:numPr>
        <w:ind w:left="720"/>
      </w:pPr>
      <w:r>
        <w:t>Social Studies</w:t>
      </w:r>
    </w:p>
    <w:p w:rsidR="00DF6897" w:rsidRDefault="00DF6897" w:rsidP="00DF6897">
      <w:pPr>
        <w:pStyle w:val="sc-List-1"/>
        <w:numPr>
          <w:ilvl w:val="2"/>
          <w:numId w:val="13"/>
        </w:numPr>
        <w:ind w:left="360"/>
      </w:pPr>
      <w:r>
        <w:t xml:space="preserve">English (p. </w:t>
      </w:r>
      <w:r>
        <w:fldChar w:fldCharType="begin"/>
      </w:r>
      <w:r>
        <w:instrText xml:space="preserve"> PAGEREF E57FE213F1BE4DA683324D9EF864CCD0 \h </w:instrText>
      </w:r>
      <w:r>
        <w:fldChar w:fldCharType="separate"/>
      </w:r>
      <w:r>
        <w:rPr>
          <w:noProof/>
        </w:rPr>
        <w:t>90</w:t>
      </w:r>
      <w:r>
        <w:fldChar w:fldCharType="end"/>
      </w:r>
      <w:r>
        <w:t>)</w:t>
      </w:r>
    </w:p>
    <w:p w:rsidR="00DF6897" w:rsidRDefault="00DF6897" w:rsidP="00DF6897">
      <w:pPr>
        <w:pStyle w:val="sc-List-1"/>
        <w:numPr>
          <w:ilvl w:val="2"/>
          <w:numId w:val="13"/>
        </w:numPr>
        <w:ind w:left="360"/>
      </w:pPr>
      <w:r>
        <w:t xml:space="preserve">English (p. </w:t>
      </w:r>
      <w:r>
        <w:fldChar w:fldCharType="begin"/>
      </w:r>
      <w:r>
        <w:instrText xml:space="preserve"> PAGEREF E57FE213F1BE4DA683324D9EF864CCD0 \h </w:instrText>
      </w:r>
      <w:r>
        <w:fldChar w:fldCharType="separate"/>
      </w:r>
      <w:r>
        <w:rPr>
          <w:noProof/>
        </w:rPr>
        <w:t>90</w:t>
      </w:r>
      <w:r>
        <w:fldChar w:fldCharType="end"/>
      </w:r>
      <w:r>
        <w:t xml:space="preserve">) </w:t>
      </w:r>
      <w:r>
        <w:rPr>
          <w:i/>
        </w:rPr>
        <w:t>with concentration in</w:t>
      </w:r>
    </w:p>
    <w:p w:rsidR="00DF6897" w:rsidRDefault="00DF6897" w:rsidP="00DF6897">
      <w:pPr>
        <w:pStyle w:val="sc-List-2"/>
        <w:numPr>
          <w:ilvl w:val="2"/>
          <w:numId w:val="21"/>
        </w:numPr>
        <w:ind w:left="720"/>
      </w:pPr>
      <w:r>
        <w:t>Creative Writing</w:t>
      </w:r>
    </w:p>
    <w:p w:rsidR="00DF6897" w:rsidRDefault="00DF6897" w:rsidP="00DF6897">
      <w:pPr>
        <w:pStyle w:val="sc-List-1"/>
        <w:numPr>
          <w:ilvl w:val="2"/>
          <w:numId w:val="14"/>
        </w:numPr>
        <w:ind w:left="360"/>
      </w:pPr>
      <w:r>
        <w:t xml:space="preserve">Environmental Studies (p. </w:t>
      </w:r>
      <w:r>
        <w:fldChar w:fldCharType="begin"/>
      </w:r>
      <w:r>
        <w:instrText xml:space="preserve"> PAGEREF 1248EB94620F41398B7817B1FD692050 \h </w:instrText>
      </w:r>
      <w:r>
        <w:fldChar w:fldCharType="separate"/>
      </w:r>
      <w:r>
        <w:rPr>
          <w:noProof/>
        </w:rPr>
        <w:t>92</w:t>
      </w:r>
      <w:r>
        <w:fldChar w:fldCharType="end"/>
      </w:r>
      <w:r>
        <w:t>)</w:t>
      </w:r>
    </w:p>
    <w:p w:rsidR="00DF6897" w:rsidRDefault="00DF6897" w:rsidP="00DF6897">
      <w:pPr>
        <w:pStyle w:val="sc-List-1"/>
        <w:numPr>
          <w:ilvl w:val="2"/>
          <w:numId w:val="14"/>
        </w:numPr>
        <w:ind w:left="360"/>
      </w:pPr>
      <w:r>
        <w:t xml:space="preserve">Film Studies (p. </w:t>
      </w:r>
      <w:r>
        <w:fldChar w:fldCharType="begin"/>
      </w:r>
      <w:r>
        <w:instrText xml:space="preserve"> PAGEREF 6FB0C12A0E34448C9B697E9EAB80A665 \h </w:instrText>
      </w:r>
      <w:r>
        <w:fldChar w:fldCharType="separate"/>
      </w:r>
      <w:r>
        <w:rPr>
          <w:noProof/>
        </w:rPr>
        <w:t>95</w:t>
      </w:r>
      <w:r>
        <w:fldChar w:fldCharType="end"/>
      </w:r>
      <w:r>
        <w:t>)</w:t>
      </w:r>
    </w:p>
    <w:p w:rsidR="00DF6897" w:rsidRDefault="00DF6897" w:rsidP="00DF6897">
      <w:pPr>
        <w:pStyle w:val="sc-List-1"/>
        <w:numPr>
          <w:ilvl w:val="2"/>
          <w:numId w:val="14"/>
        </w:numPr>
        <w:ind w:left="360"/>
      </w:pPr>
      <w:r>
        <w:t xml:space="preserve">Gender and Women’s Studies (p. </w:t>
      </w:r>
      <w:r>
        <w:fldChar w:fldCharType="begin"/>
      </w:r>
      <w:r>
        <w:instrText xml:space="preserve"> PAGEREF 0D80F927E54F469791918981B48DD2CB \h </w:instrText>
      </w:r>
      <w:r>
        <w:fldChar w:fldCharType="separate"/>
      </w:r>
      <w:r>
        <w:rPr>
          <w:noProof/>
        </w:rPr>
        <w:t>96</w:t>
      </w:r>
      <w:r>
        <w:fldChar w:fldCharType="end"/>
      </w:r>
      <w:r>
        <w:t>)</w:t>
      </w:r>
    </w:p>
    <w:p w:rsidR="00DF6897" w:rsidRDefault="00DF6897" w:rsidP="00DF6897">
      <w:pPr>
        <w:pStyle w:val="sc-List-1"/>
        <w:numPr>
          <w:ilvl w:val="2"/>
          <w:numId w:val="14"/>
        </w:numPr>
        <w:ind w:left="360"/>
      </w:pPr>
      <w:r>
        <w:t xml:space="preserve">Geography (p. </w:t>
      </w:r>
      <w:r>
        <w:fldChar w:fldCharType="begin"/>
      </w:r>
      <w:r>
        <w:instrText xml:space="preserve"> PAGEREF EE3E3F0F971B41A1BA561AF3BA414C81 \h </w:instrText>
      </w:r>
      <w:r>
        <w:fldChar w:fldCharType="separate"/>
      </w:r>
      <w:r>
        <w:rPr>
          <w:noProof/>
        </w:rPr>
        <w:t>97</w:t>
      </w:r>
      <w:r>
        <w:fldChar w:fldCharType="end"/>
      </w:r>
      <w:r>
        <w:t>)</w:t>
      </w:r>
    </w:p>
    <w:p w:rsidR="00DF6897" w:rsidRDefault="00DF6897" w:rsidP="00DF6897">
      <w:pPr>
        <w:pStyle w:val="sc-List-1"/>
        <w:numPr>
          <w:ilvl w:val="2"/>
          <w:numId w:val="14"/>
        </w:numPr>
        <w:ind w:left="360"/>
      </w:pPr>
      <w:r>
        <w:t xml:space="preserve">Global Studies (p. </w:t>
      </w:r>
      <w:r>
        <w:fldChar w:fldCharType="begin"/>
      </w:r>
      <w:r>
        <w:instrText xml:space="preserve"> PAGEREF BD0629EED2AF4326BCCAC4BAEA61F927 \h </w:instrText>
      </w:r>
      <w:r>
        <w:fldChar w:fldCharType="separate"/>
      </w:r>
      <w:r>
        <w:rPr>
          <w:noProof/>
        </w:rPr>
        <w:t>99</w:t>
      </w:r>
      <w:r>
        <w:fldChar w:fldCharType="end"/>
      </w:r>
      <w:r>
        <w:t>)</w:t>
      </w:r>
    </w:p>
    <w:p w:rsidR="00DF6897" w:rsidRDefault="00DF6897" w:rsidP="00DF6897">
      <w:pPr>
        <w:pStyle w:val="sc-List-1"/>
        <w:numPr>
          <w:ilvl w:val="2"/>
          <w:numId w:val="14"/>
        </w:numPr>
        <w:ind w:left="360"/>
      </w:pPr>
      <w:r>
        <w:t xml:space="preserve">History (p. </w:t>
      </w:r>
      <w:r>
        <w:fldChar w:fldCharType="begin"/>
      </w:r>
      <w:r>
        <w:instrText xml:space="preserve"> PAGEREF 7D331A19A46A4002B0F223073DEF32D4 \h </w:instrText>
      </w:r>
      <w:r>
        <w:fldChar w:fldCharType="separate"/>
      </w:r>
      <w:r>
        <w:rPr>
          <w:noProof/>
        </w:rPr>
        <w:t>103</w:t>
      </w:r>
      <w:r>
        <w:fldChar w:fldCharType="end"/>
      </w:r>
      <w:r>
        <w:t>)</w:t>
      </w:r>
    </w:p>
    <w:p w:rsidR="00DF6897" w:rsidRDefault="00DF6897" w:rsidP="00DF6897">
      <w:pPr>
        <w:pStyle w:val="sc-List-1"/>
        <w:numPr>
          <w:ilvl w:val="2"/>
          <w:numId w:val="14"/>
        </w:numPr>
        <w:ind w:left="360"/>
      </w:pPr>
      <w:r>
        <w:t xml:space="preserve">History (p. </w:t>
      </w:r>
      <w:r>
        <w:fldChar w:fldCharType="begin"/>
      </w:r>
      <w:r>
        <w:instrText xml:space="preserve"> PAGEREF 7D331A19A46A4002B0F223073DEF32D4 \h </w:instrText>
      </w:r>
      <w:r>
        <w:fldChar w:fldCharType="separate"/>
      </w:r>
      <w:r>
        <w:rPr>
          <w:noProof/>
        </w:rPr>
        <w:t>103</w:t>
      </w:r>
      <w:r>
        <w:fldChar w:fldCharType="end"/>
      </w:r>
      <w:r>
        <w:t xml:space="preserve">) </w:t>
      </w:r>
      <w:r>
        <w:rPr>
          <w:i/>
        </w:rPr>
        <w:t>with concentration in</w:t>
      </w:r>
    </w:p>
    <w:p w:rsidR="00DF6897" w:rsidRDefault="00DF6897" w:rsidP="00DF6897">
      <w:pPr>
        <w:pStyle w:val="sc-List-2"/>
        <w:numPr>
          <w:ilvl w:val="2"/>
          <w:numId w:val="20"/>
        </w:numPr>
        <w:ind w:left="720"/>
      </w:pPr>
      <w:r>
        <w:t>Public History</w:t>
      </w:r>
    </w:p>
    <w:p w:rsidR="00DF6897" w:rsidRDefault="00DF6897" w:rsidP="00DF6897">
      <w:pPr>
        <w:pStyle w:val="sc-List-1"/>
        <w:numPr>
          <w:ilvl w:val="2"/>
          <w:numId w:val="15"/>
        </w:numPr>
        <w:ind w:left="360"/>
      </w:pPr>
      <w:r>
        <w:t xml:space="preserve">Justice Studies (p. </w:t>
      </w:r>
      <w:r>
        <w:fldChar w:fldCharType="begin"/>
      </w:r>
      <w:r>
        <w:instrText xml:space="preserve"> PAGEREF 0D732F1A98524DEF8DDF97E7FB6BC8E2 \h </w:instrText>
      </w:r>
      <w:r>
        <w:fldChar w:fldCharType="separate"/>
      </w:r>
      <w:r>
        <w:rPr>
          <w:noProof/>
        </w:rPr>
        <w:t>106</w:t>
      </w:r>
      <w:r>
        <w:fldChar w:fldCharType="end"/>
      </w:r>
      <w:r>
        <w:t>)</w:t>
      </w:r>
    </w:p>
    <w:p w:rsidR="00DF6897" w:rsidRDefault="00DF6897" w:rsidP="00DF6897">
      <w:pPr>
        <w:pStyle w:val="sc-List-1"/>
        <w:numPr>
          <w:ilvl w:val="2"/>
          <w:numId w:val="15"/>
        </w:numPr>
        <w:ind w:left="360"/>
      </w:pPr>
      <w:r>
        <w:t xml:space="preserve">Liberal Studies (p. </w:t>
      </w:r>
      <w:r>
        <w:fldChar w:fldCharType="begin"/>
      </w:r>
      <w:r>
        <w:instrText xml:space="preserve"> PAGEREF 2FF8ABAFE8064D11B1D8F40687DB30A8 \h </w:instrText>
      </w:r>
      <w:r>
        <w:fldChar w:fldCharType="separate"/>
      </w:r>
      <w:r>
        <w:rPr>
          <w:noProof/>
        </w:rPr>
        <w:t>110</w:t>
      </w:r>
      <w:r>
        <w:fldChar w:fldCharType="end"/>
      </w:r>
      <w:r>
        <w:t xml:space="preserve">) </w:t>
      </w:r>
    </w:p>
    <w:p w:rsidR="00DF6897" w:rsidRDefault="00DF6897" w:rsidP="00DF6897">
      <w:pPr>
        <w:pStyle w:val="sc-List-1"/>
        <w:numPr>
          <w:ilvl w:val="2"/>
          <w:numId w:val="15"/>
        </w:numPr>
        <w:ind w:left="360"/>
      </w:pPr>
      <w:r>
        <w:t xml:space="preserve">Mathematics (p. </w:t>
      </w:r>
      <w:r>
        <w:fldChar w:fldCharType="begin"/>
      </w:r>
      <w:r>
        <w:instrText xml:space="preserve"> PAGEREF A8526D1D9C95406DA44C0AE09D07E9F3 \h </w:instrText>
      </w:r>
      <w:r>
        <w:fldChar w:fldCharType="separate"/>
      </w:r>
      <w:r>
        <w:rPr>
          <w:noProof/>
        </w:rPr>
        <w:t>111</w:t>
      </w:r>
      <w:r>
        <w:fldChar w:fldCharType="end"/>
      </w:r>
      <w:r>
        <w:t>)</w:t>
      </w:r>
    </w:p>
    <w:p w:rsidR="00DF6897" w:rsidRDefault="00DF6897" w:rsidP="00DF6897">
      <w:pPr>
        <w:pStyle w:val="sc-List-1"/>
        <w:numPr>
          <w:ilvl w:val="2"/>
          <w:numId w:val="15"/>
        </w:numPr>
        <w:ind w:left="360"/>
      </w:pPr>
      <w:r>
        <w:t xml:space="preserve">Modern Languages (p. </w:t>
      </w:r>
      <w:r>
        <w:fldChar w:fldCharType="begin"/>
      </w:r>
      <w:r>
        <w:instrText xml:space="preserve"> PAGEREF 2F9E0D3F2C8B4D7D9A3598142ABBC1B8 \h </w:instrText>
      </w:r>
      <w:r>
        <w:fldChar w:fldCharType="separate"/>
      </w:r>
      <w:r>
        <w:rPr>
          <w:noProof/>
        </w:rPr>
        <w:t>114</w:t>
      </w:r>
      <w:r>
        <w:fldChar w:fldCharType="end"/>
      </w:r>
      <w:r>
        <w:t>) </w:t>
      </w:r>
      <w:r>
        <w:rPr>
          <w:i/>
        </w:rPr>
        <w:t>with concentrations in</w:t>
      </w:r>
    </w:p>
    <w:p w:rsidR="00DF6897" w:rsidRDefault="00DF6897" w:rsidP="00DF6897">
      <w:pPr>
        <w:pStyle w:val="sc-List-2"/>
        <w:numPr>
          <w:ilvl w:val="2"/>
          <w:numId w:val="19"/>
        </w:numPr>
        <w:ind w:left="720"/>
      </w:pPr>
      <w:r>
        <w:t>Francophone Studies</w:t>
      </w:r>
    </w:p>
    <w:p w:rsidR="00DF6897" w:rsidRDefault="00DF6897" w:rsidP="00DF6897">
      <w:pPr>
        <w:pStyle w:val="sc-List-2"/>
        <w:numPr>
          <w:ilvl w:val="2"/>
          <w:numId w:val="19"/>
        </w:numPr>
        <w:ind w:left="720"/>
      </w:pPr>
      <w:r>
        <w:t>French</w:t>
      </w:r>
    </w:p>
    <w:p w:rsidR="00DF6897" w:rsidRDefault="00DF6897" w:rsidP="00DF6897">
      <w:pPr>
        <w:pStyle w:val="sc-List-2"/>
        <w:numPr>
          <w:ilvl w:val="2"/>
          <w:numId w:val="19"/>
        </w:numPr>
        <w:ind w:left="720"/>
      </w:pPr>
      <w:r>
        <w:t>Latin American Studies</w:t>
      </w:r>
    </w:p>
    <w:p w:rsidR="00DF6897" w:rsidRDefault="00DF6897" w:rsidP="00DF6897">
      <w:pPr>
        <w:pStyle w:val="sc-List-2"/>
        <w:numPr>
          <w:ilvl w:val="2"/>
          <w:numId w:val="19"/>
        </w:numPr>
        <w:ind w:left="720"/>
      </w:pPr>
      <w:r>
        <w:t>Portuguese</w:t>
      </w:r>
    </w:p>
    <w:p w:rsidR="00DF6897" w:rsidRDefault="00DF6897" w:rsidP="00DF6897">
      <w:pPr>
        <w:pStyle w:val="sc-List-2"/>
        <w:numPr>
          <w:ilvl w:val="2"/>
          <w:numId w:val="19"/>
        </w:numPr>
        <w:ind w:left="720"/>
      </w:pPr>
      <w:r>
        <w:t>Spanish</w:t>
      </w:r>
    </w:p>
    <w:p w:rsidR="00DF6897" w:rsidRDefault="00DF6897" w:rsidP="00DF6897">
      <w:pPr>
        <w:pStyle w:val="sc-List-1"/>
        <w:numPr>
          <w:ilvl w:val="2"/>
          <w:numId w:val="16"/>
        </w:numPr>
        <w:ind w:left="360"/>
      </w:pPr>
      <w:r>
        <w:t xml:space="preserve">Music (p. </w:t>
      </w:r>
      <w:r>
        <w:fldChar w:fldCharType="begin"/>
      </w:r>
      <w:r>
        <w:instrText xml:space="preserve"> PAGEREF 22AA7369A5C543479652F44E983D045A \h </w:instrText>
      </w:r>
      <w:r>
        <w:fldChar w:fldCharType="separate"/>
      </w:r>
      <w:r>
        <w:rPr>
          <w:noProof/>
        </w:rPr>
        <w:t>118</w:t>
      </w:r>
      <w:r>
        <w:fldChar w:fldCharType="end"/>
      </w:r>
      <w:r>
        <w:t>)</w:t>
      </w:r>
    </w:p>
    <w:p w:rsidR="00DF6897" w:rsidRDefault="00DF6897" w:rsidP="00DF6897">
      <w:pPr>
        <w:pStyle w:val="sc-List-1"/>
        <w:numPr>
          <w:ilvl w:val="2"/>
          <w:numId w:val="16"/>
        </w:numPr>
        <w:ind w:left="360"/>
      </w:pPr>
      <w:r>
        <w:t xml:space="preserve">Philosophy (p. </w:t>
      </w:r>
      <w:r>
        <w:fldChar w:fldCharType="begin"/>
      </w:r>
      <w:r>
        <w:instrText xml:space="preserve"> PAGEREF BACA732092294282B6A6E9D16F607711 \h </w:instrText>
      </w:r>
      <w:r>
        <w:fldChar w:fldCharType="separate"/>
      </w:r>
      <w:r>
        <w:rPr>
          <w:noProof/>
        </w:rPr>
        <w:t>123</w:t>
      </w:r>
      <w:r>
        <w:fldChar w:fldCharType="end"/>
      </w:r>
      <w:r>
        <w:t>)</w:t>
      </w:r>
    </w:p>
    <w:p w:rsidR="00DF6897" w:rsidRDefault="00DF6897" w:rsidP="00DF6897">
      <w:pPr>
        <w:pStyle w:val="sc-List-1"/>
        <w:numPr>
          <w:ilvl w:val="2"/>
          <w:numId w:val="16"/>
        </w:numPr>
        <w:ind w:left="360"/>
      </w:pPr>
      <w:r>
        <w:t xml:space="preserve">Political Science (p. </w:t>
      </w:r>
      <w:r>
        <w:fldChar w:fldCharType="begin"/>
      </w:r>
      <w:r>
        <w:instrText xml:space="preserve"> PAGEREF 910CC83AAF904FEF854B60828DF219A0 \h </w:instrText>
      </w:r>
      <w:r>
        <w:fldChar w:fldCharType="separate"/>
      </w:r>
      <w:r>
        <w:rPr>
          <w:noProof/>
        </w:rPr>
        <w:t>126</w:t>
      </w:r>
      <w:r>
        <w:fldChar w:fldCharType="end"/>
      </w:r>
      <w:r>
        <w:t>)</w:t>
      </w:r>
    </w:p>
    <w:p w:rsidR="00DF6897" w:rsidRDefault="00DF6897" w:rsidP="00DF6897">
      <w:pPr>
        <w:pStyle w:val="sc-List-1"/>
        <w:numPr>
          <w:ilvl w:val="2"/>
          <w:numId w:val="16"/>
        </w:numPr>
        <w:ind w:left="360"/>
      </w:pPr>
      <w:r>
        <w:t xml:space="preserve">Psychology (p. </w:t>
      </w:r>
      <w:r>
        <w:fldChar w:fldCharType="begin"/>
      </w:r>
      <w:r>
        <w:instrText xml:space="preserve"> PAGEREF 4297404E6E244C3A8B57DAF978E4416C \h </w:instrText>
      </w:r>
      <w:r>
        <w:fldChar w:fldCharType="separate"/>
      </w:r>
      <w:r>
        <w:rPr>
          <w:noProof/>
        </w:rPr>
        <w:t>129</w:t>
      </w:r>
      <w:r>
        <w:fldChar w:fldCharType="end"/>
      </w:r>
      <w:r>
        <w:t>)</w:t>
      </w:r>
    </w:p>
    <w:p w:rsidR="00DF6897" w:rsidRDefault="00DF6897" w:rsidP="00DF6897">
      <w:pPr>
        <w:pStyle w:val="sc-List-1"/>
        <w:numPr>
          <w:ilvl w:val="2"/>
          <w:numId w:val="16"/>
        </w:numPr>
        <w:ind w:left="360"/>
      </w:pPr>
      <w:r>
        <w:t xml:space="preserve">Public Administration (p. </w:t>
      </w:r>
      <w:r>
        <w:fldChar w:fldCharType="begin"/>
      </w:r>
      <w:r>
        <w:instrText xml:space="preserve"> PAGEREF 8C3640725F404247B80513B63C85F512 \h </w:instrText>
      </w:r>
      <w:r>
        <w:fldChar w:fldCharType="separate"/>
      </w:r>
      <w:r>
        <w:rPr>
          <w:noProof/>
        </w:rPr>
        <w:t>131</w:t>
      </w:r>
      <w:r>
        <w:fldChar w:fldCharType="end"/>
      </w:r>
      <w:r>
        <w:t>)</w:t>
      </w:r>
    </w:p>
    <w:p w:rsidR="00DF6897" w:rsidRDefault="00DF6897" w:rsidP="00DF6897">
      <w:pPr>
        <w:pStyle w:val="sc-List-1"/>
        <w:numPr>
          <w:ilvl w:val="2"/>
          <w:numId w:val="16"/>
        </w:numPr>
        <w:ind w:left="360"/>
      </w:pPr>
      <w:r>
        <w:t xml:space="preserve">Secondary Education (p. </w:t>
      </w:r>
      <w:r>
        <w:fldChar w:fldCharType="begin"/>
      </w:r>
      <w:r>
        <w:instrText xml:space="preserve"> PAGEREF C528D7E2C29B46278DFEF5ACBC1B67CE \h </w:instrText>
      </w:r>
      <w:r>
        <w:fldChar w:fldCharType="separate"/>
      </w:r>
      <w:r>
        <w:rPr>
          <w:noProof/>
        </w:rPr>
        <w:t>160</w:t>
      </w:r>
      <w:r>
        <w:fldChar w:fldCharType="end"/>
      </w:r>
      <w:r>
        <w:t xml:space="preserve">) </w:t>
      </w:r>
      <w:r>
        <w:rPr>
          <w:i/>
        </w:rPr>
        <w:t>with majors in</w:t>
      </w:r>
    </w:p>
    <w:p w:rsidR="00DF6897" w:rsidRDefault="00DF6897" w:rsidP="00DF6897">
      <w:pPr>
        <w:pStyle w:val="sc-List-2"/>
        <w:numPr>
          <w:ilvl w:val="2"/>
          <w:numId w:val="17"/>
        </w:numPr>
        <w:ind w:left="720"/>
      </w:pPr>
      <w:r>
        <w:t>Biology</w:t>
      </w:r>
    </w:p>
    <w:p w:rsidR="00DF6897" w:rsidRDefault="00DF6897" w:rsidP="00DF6897">
      <w:pPr>
        <w:pStyle w:val="sc-List-2"/>
        <w:numPr>
          <w:ilvl w:val="2"/>
          <w:numId w:val="17"/>
        </w:numPr>
        <w:ind w:left="720"/>
      </w:pPr>
      <w:r>
        <w:lastRenderedPageBreak/>
        <w:t>Chemistry</w:t>
      </w:r>
    </w:p>
    <w:p w:rsidR="00DF6897" w:rsidRDefault="00DF6897" w:rsidP="00DF6897">
      <w:pPr>
        <w:pStyle w:val="sc-List-2"/>
        <w:numPr>
          <w:ilvl w:val="2"/>
          <w:numId w:val="17"/>
        </w:numPr>
        <w:ind w:left="720"/>
      </w:pPr>
      <w:r>
        <w:t>English</w:t>
      </w:r>
    </w:p>
    <w:p w:rsidR="00DF6897" w:rsidRDefault="00DF6897" w:rsidP="00DF6897">
      <w:pPr>
        <w:pStyle w:val="sc-List-2"/>
        <w:numPr>
          <w:ilvl w:val="2"/>
          <w:numId w:val="17"/>
        </w:numPr>
        <w:ind w:left="720"/>
      </w:pPr>
      <w:r>
        <w:t>General Science</w:t>
      </w:r>
    </w:p>
    <w:p w:rsidR="00DF6897" w:rsidRDefault="00DF6897" w:rsidP="00DF6897">
      <w:pPr>
        <w:pStyle w:val="sc-List-2"/>
        <w:numPr>
          <w:ilvl w:val="2"/>
          <w:numId w:val="17"/>
        </w:numPr>
        <w:ind w:left="720"/>
      </w:pPr>
      <w:r>
        <w:t>History</w:t>
      </w:r>
    </w:p>
    <w:p w:rsidR="00DF6897" w:rsidRDefault="00DF6897" w:rsidP="00DF6897">
      <w:pPr>
        <w:pStyle w:val="sc-List-2"/>
        <w:numPr>
          <w:ilvl w:val="2"/>
          <w:numId w:val="17"/>
        </w:numPr>
        <w:ind w:left="720"/>
      </w:pPr>
      <w:r>
        <w:t>Mathematics</w:t>
      </w:r>
    </w:p>
    <w:p w:rsidR="00DF6897" w:rsidRDefault="00DF6897" w:rsidP="00DF6897">
      <w:pPr>
        <w:pStyle w:val="sc-List-2"/>
        <w:numPr>
          <w:ilvl w:val="2"/>
          <w:numId w:val="17"/>
        </w:numPr>
        <w:ind w:left="720"/>
      </w:pPr>
      <w:r>
        <w:t>Physics</w:t>
      </w:r>
    </w:p>
    <w:p w:rsidR="00DF6897" w:rsidRDefault="00DF6897" w:rsidP="00DF6897">
      <w:pPr>
        <w:pStyle w:val="sc-List-2"/>
        <w:numPr>
          <w:ilvl w:val="2"/>
          <w:numId w:val="17"/>
        </w:numPr>
        <w:ind w:left="720"/>
      </w:pPr>
      <w:r>
        <w:t xml:space="preserve">Social Studies </w:t>
      </w:r>
      <w:r>
        <w:rPr>
          <w:i/>
        </w:rPr>
        <w:t>with concentrations in</w:t>
      </w:r>
    </w:p>
    <w:p w:rsidR="00DF6897" w:rsidRDefault="00DF6897" w:rsidP="00DF6897">
      <w:pPr>
        <w:pStyle w:val="sc-List-3"/>
        <w:numPr>
          <w:ilvl w:val="0"/>
          <w:numId w:val="18"/>
        </w:numPr>
      </w:pPr>
      <w:r>
        <w:t>Anthropology</w:t>
      </w:r>
    </w:p>
    <w:p w:rsidR="00DF6897" w:rsidRDefault="00DF6897" w:rsidP="00DF6897">
      <w:pPr>
        <w:pStyle w:val="sc-List-3"/>
        <w:numPr>
          <w:ilvl w:val="0"/>
          <w:numId w:val="18"/>
        </w:numPr>
      </w:pPr>
      <w:r>
        <w:t>Geography</w:t>
      </w:r>
    </w:p>
    <w:p w:rsidR="00DF6897" w:rsidRDefault="00DF6897" w:rsidP="00DF6897">
      <w:pPr>
        <w:pStyle w:val="sc-List-3"/>
        <w:numPr>
          <w:ilvl w:val="0"/>
          <w:numId w:val="18"/>
        </w:numPr>
      </w:pPr>
      <w:r>
        <w:t>Global Studies</w:t>
      </w:r>
    </w:p>
    <w:p w:rsidR="00DF6897" w:rsidRDefault="00DF6897" w:rsidP="00DF6897">
      <w:pPr>
        <w:pStyle w:val="sc-List-3"/>
        <w:numPr>
          <w:ilvl w:val="0"/>
          <w:numId w:val="18"/>
        </w:numPr>
      </w:pPr>
      <w:r>
        <w:t>Political Science</w:t>
      </w:r>
    </w:p>
    <w:p w:rsidR="00DF6897" w:rsidRDefault="00DF6897" w:rsidP="00DF6897">
      <w:pPr>
        <w:pStyle w:val="sc-List-3"/>
        <w:numPr>
          <w:ilvl w:val="0"/>
          <w:numId w:val="18"/>
        </w:numPr>
      </w:pPr>
      <w:r>
        <w:t>Sociology</w:t>
      </w:r>
    </w:p>
    <w:p w:rsidR="00DF6897" w:rsidRDefault="00DF6897" w:rsidP="00DF6897">
      <w:pPr>
        <w:pStyle w:val="sc-List-1"/>
        <w:numPr>
          <w:ilvl w:val="2"/>
          <w:numId w:val="23"/>
        </w:numPr>
        <w:ind w:left="360"/>
      </w:pPr>
      <w:r>
        <w:t xml:space="preserve">Sociology (p. </w:t>
      </w:r>
      <w:r>
        <w:fldChar w:fldCharType="begin"/>
      </w:r>
      <w:r>
        <w:instrText xml:space="preserve"> PAGEREF E8F42DEB48F74B169083541BE7F1011F \h </w:instrText>
      </w:r>
      <w:r>
        <w:fldChar w:fldCharType="separate"/>
      </w:r>
      <w:r>
        <w:rPr>
          <w:noProof/>
        </w:rPr>
        <w:t>132</w:t>
      </w:r>
      <w:r>
        <w:fldChar w:fldCharType="end"/>
      </w:r>
      <w:r>
        <w:t>)</w:t>
      </w:r>
    </w:p>
    <w:p w:rsidR="00DF6897" w:rsidRDefault="00DF6897" w:rsidP="00DF6897">
      <w:pPr>
        <w:pStyle w:val="sc-List-1"/>
        <w:numPr>
          <w:ilvl w:val="2"/>
          <w:numId w:val="23"/>
        </w:numPr>
        <w:ind w:left="360"/>
      </w:pPr>
      <w:r>
        <w:t xml:space="preserve">Theatre (p. </w:t>
      </w:r>
      <w:r>
        <w:fldChar w:fldCharType="begin"/>
      </w:r>
      <w:r>
        <w:instrText xml:space="preserve"> PAGEREF 2E25C14CA4364BEEAB072F5A94A941BE \h </w:instrText>
      </w:r>
      <w:r>
        <w:fldChar w:fldCharType="separate"/>
      </w:r>
      <w:r>
        <w:rPr>
          <w:noProof/>
        </w:rPr>
        <w:t>133</w:t>
      </w:r>
      <w:r>
        <w:fldChar w:fldCharType="end"/>
      </w:r>
      <w:r>
        <w:t>)</w:t>
      </w:r>
      <w:r>
        <w:rPr>
          <w:i/>
        </w:rPr>
        <w:t xml:space="preserve"> with concentrations in</w:t>
      </w:r>
    </w:p>
    <w:p w:rsidR="00DF6897" w:rsidRDefault="00DF6897" w:rsidP="00DF6897">
      <w:pPr>
        <w:pStyle w:val="sc-List-2"/>
        <w:numPr>
          <w:ilvl w:val="2"/>
          <w:numId w:val="24"/>
        </w:numPr>
        <w:ind w:left="720"/>
      </w:pPr>
      <w:r>
        <w:t>Design/Technical</w:t>
      </w:r>
    </w:p>
    <w:p w:rsidR="00DF6897" w:rsidRDefault="00DF6897" w:rsidP="00DF6897">
      <w:pPr>
        <w:pStyle w:val="sc-List-2"/>
        <w:numPr>
          <w:ilvl w:val="2"/>
          <w:numId w:val="24"/>
        </w:numPr>
        <w:ind w:left="720"/>
      </w:pPr>
      <w:r>
        <w:t>General Theatre</w:t>
      </w:r>
    </w:p>
    <w:p w:rsidR="00DF6897" w:rsidRDefault="00DF6897" w:rsidP="00DF6897">
      <w:pPr>
        <w:pStyle w:val="sc-List-2"/>
        <w:numPr>
          <w:ilvl w:val="2"/>
          <w:numId w:val="24"/>
        </w:numPr>
        <w:ind w:left="720"/>
      </w:pPr>
      <w:r>
        <w:t>Musical Theatre</w:t>
      </w:r>
    </w:p>
    <w:p w:rsidR="00DF6897" w:rsidRDefault="00DF6897" w:rsidP="00DF6897">
      <w:pPr>
        <w:pStyle w:val="sc-List-2"/>
        <w:numPr>
          <w:ilvl w:val="2"/>
          <w:numId w:val="24"/>
        </w:numPr>
        <w:ind w:left="720"/>
      </w:pPr>
      <w:r>
        <w:t>Performance</w:t>
      </w:r>
    </w:p>
    <w:p w:rsidR="00DF6897" w:rsidRDefault="00DF6897" w:rsidP="00DF6897">
      <w:pPr>
        <w:pStyle w:val="sc-List-1"/>
        <w:numPr>
          <w:ilvl w:val="2"/>
          <w:numId w:val="26"/>
        </w:numPr>
        <w:ind w:left="360"/>
      </w:pPr>
      <w:r>
        <w:t xml:space="preserve">World Languages Education (p. </w:t>
      </w:r>
      <w:r>
        <w:fldChar w:fldCharType="begin"/>
      </w:r>
      <w:r>
        <w:instrText xml:space="preserve"> PAGEREF 5930AEA2628E4A40B06E40A5FB23A7FE \h </w:instrText>
      </w:r>
      <w:r>
        <w:fldChar w:fldCharType="separate"/>
      </w:r>
      <w:r>
        <w:rPr>
          <w:noProof/>
        </w:rPr>
        <w:t>172</w:t>
      </w:r>
      <w:r>
        <w:fldChar w:fldCharType="end"/>
      </w:r>
      <w:r>
        <w:t>) </w:t>
      </w:r>
      <w:r>
        <w:rPr>
          <w:i/>
        </w:rPr>
        <w:t>with concentrations in</w:t>
      </w:r>
    </w:p>
    <w:p w:rsidR="00DF6897" w:rsidRDefault="00DF6897" w:rsidP="00DF6897">
      <w:pPr>
        <w:pStyle w:val="sc-List-2"/>
        <w:numPr>
          <w:ilvl w:val="2"/>
          <w:numId w:val="25"/>
        </w:numPr>
        <w:ind w:left="720"/>
      </w:pPr>
      <w:r>
        <w:t>French</w:t>
      </w:r>
    </w:p>
    <w:p w:rsidR="00DF6897" w:rsidRDefault="00DF6897" w:rsidP="00DF6897">
      <w:pPr>
        <w:pStyle w:val="sc-List-2"/>
        <w:numPr>
          <w:ilvl w:val="2"/>
          <w:numId w:val="25"/>
        </w:numPr>
        <w:ind w:left="720"/>
      </w:pPr>
      <w:r>
        <w:t>Portuguese</w:t>
      </w:r>
    </w:p>
    <w:p w:rsidR="00DF6897" w:rsidRDefault="00DF6897" w:rsidP="00DF6897">
      <w:pPr>
        <w:pStyle w:val="sc-List-2"/>
        <w:numPr>
          <w:ilvl w:val="2"/>
          <w:numId w:val="25"/>
        </w:numPr>
        <w:ind w:left="720"/>
      </w:pPr>
      <w:r>
        <w:t>Spanish</w:t>
      </w:r>
    </w:p>
    <w:p w:rsidR="00DF6897" w:rsidRDefault="00DF6897" w:rsidP="00DF6897">
      <w:pPr>
        <w:pStyle w:val="sc-List-1"/>
        <w:numPr>
          <w:ilvl w:val="2"/>
          <w:numId w:val="27"/>
        </w:numPr>
        <w:ind w:left="360"/>
      </w:pPr>
      <w:r>
        <w:t xml:space="preserve">Youth Development (p. </w:t>
      </w:r>
      <w:r>
        <w:fldChar w:fldCharType="begin"/>
      </w:r>
      <w:r>
        <w:instrText xml:space="preserve"> PAGEREF BA901B88BE0745CBA6349AD83DE2483F \h </w:instrText>
      </w:r>
      <w:r>
        <w:fldChar w:fldCharType="separate"/>
      </w:r>
      <w:r>
        <w:rPr>
          <w:noProof/>
        </w:rPr>
        <w:t>176</w:t>
      </w:r>
      <w:r>
        <w:fldChar w:fldCharType="end"/>
      </w:r>
      <w:r>
        <w:t>)</w:t>
      </w:r>
    </w:p>
    <w:p w:rsidR="00DF6897" w:rsidRDefault="00DF6897" w:rsidP="00DF6897">
      <w:pPr>
        <w:pStyle w:val="sc-BodyText"/>
      </w:pPr>
      <w:r>
        <w:t xml:space="preserve">Minors are available in </w:t>
      </w:r>
      <w:r>
        <w:rPr>
          <w:i/>
        </w:rPr>
        <w:t>all</w:t>
      </w:r>
      <w:r>
        <w:t xml:space="preserve"> of the full-degree programs above, except elementary education, secondary education, youth development and public administration. Minors are also offered in behavioral neuroscience, creative writing, Francophone studies, French, gerontology, international nongovernmental organizations studies, Italian, jazz studies, labor studies, Latin American studies, Portuguese, public history, rhetoric and writing and Spanish.</w:t>
      </w:r>
    </w:p>
    <w:p w:rsidR="00DF6897" w:rsidRDefault="00DF6897" w:rsidP="00DF6897">
      <w:pPr>
        <w:pStyle w:val="sc-BodyText"/>
      </w:pPr>
      <w:r>
        <w:t>Programs leading to eligibility for certification in bilingual-bicultural education, middle level education and secondary special education are also available.</w:t>
      </w:r>
    </w:p>
    <w:p w:rsidR="00DF6897" w:rsidRDefault="00DF6897" w:rsidP="00DF6897">
      <w:pPr>
        <w:pStyle w:val="sc-BodyText"/>
      </w:pPr>
      <w:r>
        <w:t>Professional preparation programs are offered in pre-dental, pre-law, premedical and pre-optometry.</w:t>
      </w:r>
    </w:p>
    <w:p w:rsidR="00DF6897" w:rsidRDefault="00DF6897" w:rsidP="00DF6897">
      <w:pPr>
        <w:pStyle w:val="Heading3"/>
      </w:pPr>
      <w:bookmarkStart w:id="149" w:name="A806256C42DC4C83A0EDB6463118EA35"/>
      <w:r>
        <w:t>Bachelor of Fine Arts (B.F.A.)</w:t>
      </w:r>
      <w:bookmarkEnd w:id="149"/>
      <w:r>
        <w:fldChar w:fldCharType="begin"/>
      </w:r>
      <w:r>
        <w:instrText xml:space="preserve"> XE "Bachelor of Fine Arts (B.F.A.)" </w:instrText>
      </w:r>
      <w:r>
        <w:fldChar w:fldCharType="end"/>
      </w:r>
    </w:p>
    <w:p w:rsidR="00DF6897" w:rsidRDefault="00DF6897" w:rsidP="00DF6897">
      <w:pPr>
        <w:pStyle w:val="sc-BodyText"/>
      </w:pPr>
      <w:r>
        <w:t>The B.F.A. degree is offered in the following areas:</w:t>
      </w:r>
    </w:p>
    <w:p w:rsidR="00DF6897" w:rsidRDefault="00DF6897" w:rsidP="00DF6897">
      <w:pPr>
        <w:pStyle w:val="sc-List-1"/>
        <w:numPr>
          <w:ilvl w:val="2"/>
          <w:numId w:val="28"/>
        </w:numPr>
        <w:ind w:left="360"/>
      </w:pPr>
      <w:r>
        <w:t xml:space="preserve">Art (Studio) (p. </w:t>
      </w:r>
      <w:r>
        <w:fldChar w:fldCharType="begin"/>
      </w:r>
      <w:r>
        <w:instrText xml:space="preserve"> PAGEREF 94969C3E6E1242D5807B753B48C115A7 \h </w:instrText>
      </w:r>
      <w:r>
        <w:fldChar w:fldCharType="separate"/>
      </w:r>
      <w:r>
        <w:rPr>
          <w:noProof/>
        </w:rPr>
        <w:t>72</w:t>
      </w:r>
      <w:r>
        <w:fldChar w:fldCharType="end"/>
      </w:r>
      <w:r>
        <w:t xml:space="preserve">) </w:t>
      </w:r>
      <w:r>
        <w:rPr>
          <w:i/>
        </w:rPr>
        <w:t>with concentrations in</w:t>
      </w:r>
    </w:p>
    <w:p w:rsidR="00DF6897" w:rsidRDefault="00DF6897" w:rsidP="00DF6897">
      <w:pPr>
        <w:pStyle w:val="sc-List-2"/>
        <w:numPr>
          <w:ilvl w:val="2"/>
          <w:numId w:val="29"/>
        </w:numPr>
        <w:ind w:left="720"/>
      </w:pPr>
      <w:r>
        <w:t>Ceramics</w:t>
      </w:r>
    </w:p>
    <w:p w:rsidR="00DF6897" w:rsidRDefault="00DF6897" w:rsidP="00DF6897">
      <w:pPr>
        <w:pStyle w:val="sc-List-2"/>
        <w:numPr>
          <w:ilvl w:val="2"/>
          <w:numId w:val="29"/>
        </w:numPr>
        <w:ind w:left="720"/>
      </w:pPr>
      <w:r>
        <w:t>Digital Media</w:t>
      </w:r>
    </w:p>
    <w:p w:rsidR="00DF6897" w:rsidRDefault="00DF6897" w:rsidP="00DF6897">
      <w:pPr>
        <w:pStyle w:val="sc-List-2"/>
        <w:numPr>
          <w:ilvl w:val="2"/>
          <w:numId w:val="29"/>
        </w:numPr>
        <w:ind w:left="720"/>
      </w:pPr>
      <w:r>
        <w:t>Graphic Design</w:t>
      </w:r>
    </w:p>
    <w:p w:rsidR="00DF6897" w:rsidRDefault="00DF6897" w:rsidP="00DF6897">
      <w:pPr>
        <w:pStyle w:val="sc-List-2"/>
        <w:numPr>
          <w:ilvl w:val="2"/>
          <w:numId w:val="29"/>
        </w:numPr>
        <w:ind w:left="720"/>
      </w:pPr>
      <w:r>
        <w:t>Metalsmithing and Jewelry</w:t>
      </w:r>
    </w:p>
    <w:p w:rsidR="00DF6897" w:rsidRDefault="00DF6897" w:rsidP="00DF6897">
      <w:pPr>
        <w:pStyle w:val="sc-List-2"/>
        <w:numPr>
          <w:ilvl w:val="2"/>
          <w:numId w:val="29"/>
        </w:numPr>
        <w:ind w:left="720"/>
      </w:pPr>
      <w:r>
        <w:t>Painting</w:t>
      </w:r>
    </w:p>
    <w:p w:rsidR="00DF6897" w:rsidRDefault="00DF6897" w:rsidP="00DF6897">
      <w:pPr>
        <w:pStyle w:val="sc-List-2"/>
        <w:numPr>
          <w:ilvl w:val="2"/>
          <w:numId w:val="29"/>
        </w:numPr>
        <w:ind w:left="720"/>
      </w:pPr>
      <w:r>
        <w:t>Photography</w:t>
      </w:r>
    </w:p>
    <w:p w:rsidR="00DF6897" w:rsidRDefault="00DF6897" w:rsidP="00DF6897">
      <w:pPr>
        <w:pStyle w:val="sc-List-2"/>
        <w:numPr>
          <w:ilvl w:val="2"/>
          <w:numId w:val="29"/>
        </w:numPr>
        <w:ind w:left="720"/>
      </w:pPr>
      <w:r>
        <w:t>Printmaking</w:t>
      </w:r>
    </w:p>
    <w:p w:rsidR="00DF6897" w:rsidRDefault="00DF6897" w:rsidP="00DF6897">
      <w:pPr>
        <w:pStyle w:val="sc-List-2"/>
        <w:numPr>
          <w:ilvl w:val="2"/>
          <w:numId w:val="29"/>
        </w:numPr>
        <w:ind w:left="720"/>
      </w:pPr>
      <w:r>
        <w:t>Sculpture</w:t>
      </w:r>
    </w:p>
    <w:p w:rsidR="00DF6897" w:rsidRDefault="00DF6897" w:rsidP="00DF6897">
      <w:pPr>
        <w:pStyle w:val="sc-List-1"/>
        <w:numPr>
          <w:ilvl w:val="2"/>
          <w:numId w:val="28"/>
        </w:numPr>
        <w:ind w:left="360"/>
      </w:pPr>
      <w:r>
        <w:t xml:space="preserve">Art Education (p. </w:t>
      </w:r>
      <w:r>
        <w:fldChar w:fldCharType="begin"/>
      </w:r>
      <w:r>
        <w:instrText xml:space="preserve"> PAGEREF 854704E2FBA74FE5903540D1FCB29600 \h </w:instrText>
      </w:r>
      <w:r>
        <w:fldChar w:fldCharType="separate"/>
      </w:r>
      <w:r>
        <w:rPr>
          <w:noProof/>
        </w:rPr>
        <w:t>76</w:t>
      </w:r>
      <w:r>
        <w:fldChar w:fldCharType="end"/>
      </w:r>
      <w:r>
        <w:t xml:space="preserve">) </w:t>
      </w:r>
      <w:r>
        <w:rPr>
          <w:i/>
        </w:rPr>
        <w:t>with concentrations in</w:t>
      </w:r>
    </w:p>
    <w:p w:rsidR="00DF6897" w:rsidRDefault="00DF6897" w:rsidP="00DF6897">
      <w:pPr>
        <w:pStyle w:val="sc-List-2"/>
        <w:numPr>
          <w:ilvl w:val="2"/>
          <w:numId w:val="29"/>
        </w:numPr>
        <w:ind w:left="720"/>
      </w:pPr>
      <w:r>
        <w:t xml:space="preserve">Ceramics </w:t>
      </w:r>
    </w:p>
    <w:p w:rsidR="00DF6897" w:rsidRDefault="00DF6897" w:rsidP="00DF6897">
      <w:pPr>
        <w:pStyle w:val="sc-List-2"/>
        <w:numPr>
          <w:ilvl w:val="2"/>
          <w:numId w:val="29"/>
        </w:numPr>
        <w:ind w:left="720"/>
      </w:pPr>
      <w:r>
        <w:t>Digital Media</w:t>
      </w:r>
    </w:p>
    <w:p w:rsidR="00DF6897" w:rsidRDefault="00DF6897" w:rsidP="00DF6897">
      <w:pPr>
        <w:pStyle w:val="sc-List-2"/>
        <w:numPr>
          <w:ilvl w:val="2"/>
          <w:numId w:val="29"/>
        </w:numPr>
        <w:ind w:left="720"/>
      </w:pPr>
      <w:r>
        <w:t xml:space="preserve">Graphic Design </w:t>
      </w:r>
    </w:p>
    <w:p w:rsidR="00DF6897" w:rsidRDefault="00DF6897" w:rsidP="00DF6897">
      <w:pPr>
        <w:pStyle w:val="sc-List-2"/>
        <w:numPr>
          <w:ilvl w:val="2"/>
          <w:numId w:val="29"/>
        </w:numPr>
        <w:ind w:left="720"/>
      </w:pPr>
      <w:r>
        <w:t xml:space="preserve">Metalsmithing and Jewelry </w:t>
      </w:r>
    </w:p>
    <w:p w:rsidR="00DF6897" w:rsidRDefault="00DF6897" w:rsidP="00DF6897">
      <w:pPr>
        <w:pStyle w:val="sc-List-2"/>
        <w:numPr>
          <w:ilvl w:val="2"/>
          <w:numId w:val="29"/>
        </w:numPr>
        <w:ind w:left="720"/>
      </w:pPr>
      <w:r>
        <w:t>Painting</w:t>
      </w:r>
    </w:p>
    <w:p w:rsidR="00DF6897" w:rsidRDefault="00DF6897" w:rsidP="00DF6897">
      <w:pPr>
        <w:pStyle w:val="sc-List-2"/>
        <w:numPr>
          <w:ilvl w:val="2"/>
          <w:numId w:val="29"/>
        </w:numPr>
        <w:ind w:left="720"/>
      </w:pPr>
      <w:r>
        <w:t xml:space="preserve">Photography </w:t>
      </w:r>
    </w:p>
    <w:p w:rsidR="00DF6897" w:rsidRDefault="00DF6897" w:rsidP="00DF6897">
      <w:pPr>
        <w:pStyle w:val="sc-List-2"/>
        <w:numPr>
          <w:ilvl w:val="2"/>
          <w:numId w:val="29"/>
        </w:numPr>
        <w:ind w:left="720"/>
      </w:pPr>
      <w:r>
        <w:t>Printmaking</w:t>
      </w:r>
    </w:p>
    <w:p w:rsidR="00DF6897" w:rsidRDefault="00DF6897" w:rsidP="00DF6897">
      <w:pPr>
        <w:pStyle w:val="sc-List-2"/>
        <w:numPr>
          <w:ilvl w:val="2"/>
          <w:numId w:val="29"/>
        </w:numPr>
        <w:ind w:left="720"/>
      </w:pPr>
      <w:r>
        <w:t>Sculpture</w:t>
      </w:r>
    </w:p>
    <w:p w:rsidR="00DF6897" w:rsidRDefault="00DF6897" w:rsidP="00DF6897">
      <w:pPr>
        <w:pStyle w:val="Heading3"/>
      </w:pPr>
      <w:bookmarkStart w:id="150" w:name="5F9A72D9DB4842269C29BB4D090D5BDF"/>
      <w:r>
        <w:t>Bachelor of Music (B.M.)</w:t>
      </w:r>
      <w:bookmarkEnd w:id="150"/>
      <w:r>
        <w:fldChar w:fldCharType="begin"/>
      </w:r>
      <w:r>
        <w:instrText xml:space="preserve"> XE "Bachelor of Music (B.M.)" </w:instrText>
      </w:r>
      <w:r>
        <w:fldChar w:fldCharType="end"/>
      </w:r>
    </w:p>
    <w:p w:rsidR="00DF6897" w:rsidRDefault="00DF6897" w:rsidP="00DF6897">
      <w:pPr>
        <w:pStyle w:val="sc-BodyText"/>
      </w:pPr>
      <w:r>
        <w:t>The B.M. degree is offered in</w:t>
      </w:r>
    </w:p>
    <w:p w:rsidR="00DF6897" w:rsidRDefault="00DF6897" w:rsidP="00DF6897">
      <w:pPr>
        <w:pStyle w:val="sc-List-1"/>
        <w:numPr>
          <w:ilvl w:val="2"/>
          <w:numId w:val="28"/>
        </w:numPr>
        <w:ind w:left="360"/>
      </w:pPr>
      <w:r>
        <w:t xml:space="preserve">Music </w:t>
      </w:r>
      <w:r>
        <w:rPr>
          <w:i/>
        </w:rPr>
        <w:t xml:space="preserve">with concentrations in </w:t>
      </w:r>
    </w:p>
    <w:p w:rsidR="00DF6897" w:rsidRDefault="00DF6897" w:rsidP="00DF6897">
      <w:pPr>
        <w:pStyle w:val="sc-List-2"/>
        <w:numPr>
          <w:ilvl w:val="2"/>
          <w:numId w:val="29"/>
        </w:numPr>
        <w:ind w:left="720"/>
      </w:pPr>
      <w:r>
        <w:t xml:space="preserve">Music Education (p. </w:t>
      </w:r>
      <w:r>
        <w:fldChar w:fldCharType="begin"/>
      </w:r>
      <w:r>
        <w:instrText xml:space="preserve"> PAGEREF DB04D96671B748BCB851A5A0088FC99B \h </w:instrText>
      </w:r>
      <w:r>
        <w:fldChar w:fldCharType="separate"/>
      </w:r>
      <w:r>
        <w:rPr>
          <w:noProof/>
        </w:rPr>
        <w:t>119</w:t>
      </w:r>
      <w:r>
        <w:fldChar w:fldCharType="end"/>
      </w:r>
      <w:r>
        <w:t>)</w:t>
      </w:r>
    </w:p>
    <w:p w:rsidR="00DF6897" w:rsidRDefault="00DF6897" w:rsidP="00DF6897">
      <w:pPr>
        <w:pStyle w:val="sc-List-2"/>
        <w:numPr>
          <w:ilvl w:val="2"/>
          <w:numId w:val="29"/>
        </w:numPr>
        <w:ind w:left="720"/>
      </w:pPr>
      <w:r>
        <w:t xml:space="preserve">Performance (p. </w:t>
      </w:r>
      <w:r>
        <w:fldChar w:fldCharType="begin"/>
      </w:r>
      <w:r>
        <w:instrText xml:space="preserve"> PAGEREF 8360FFDF8BF84DDAB3ACA1BFF5760387 \h </w:instrText>
      </w:r>
      <w:r>
        <w:fldChar w:fldCharType="separate"/>
      </w:r>
      <w:r>
        <w:rPr>
          <w:noProof/>
        </w:rPr>
        <w:t>119</w:t>
      </w:r>
      <w:r>
        <w:fldChar w:fldCharType="end"/>
      </w:r>
      <w:r>
        <w:t xml:space="preserve">) </w:t>
      </w:r>
    </w:p>
    <w:p w:rsidR="00DF6897" w:rsidRDefault="00DF6897" w:rsidP="00DF6897">
      <w:pPr>
        <w:pStyle w:val="Heading3"/>
      </w:pPr>
      <w:bookmarkStart w:id="151" w:name="F8D832A0470A4E09A74270628CDE2644"/>
      <w:r>
        <w:t>Bachelor of Science (B.S.)</w:t>
      </w:r>
      <w:bookmarkEnd w:id="151"/>
      <w:r>
        <w:fldChar w:fldCharType="begin"/>
      </w:r>
      <w:r>
        <w:instrText xml:space="preserve"> XE "Bachelor of Science (B.S.)" </w:instrText>
      </w:r>
      <w:r>
        <w:fldChar w:fldCharType="end"/>
      </w:r>
    </w:p>
    <w:p w:rsidR="00DF6897" w:rsidRDefault="00DF6897" w:rsidP="00DF6897">
      <w:pPr>
        <w:pStyle w:val="sc-BodyText"/>
      </w:pPr>
      <w:r>
        <w:t>The B.S. degree is offered in the following areas:</w:t>
      </w:r>
    </w:p>
    <w:p w:rsidR="00DF6897" w:rsidRDefault="00DF6897" w:rsidP="00DF6897">
      <w:pPr>
        <w:pStyle w:val="sc-List-1"/>
        <w:numPr>
          <w:ilvl w:val="2"/>
          <w:numId w:val="30"/>
        </w:numPr>
        <w:ind w:left="360"/>
      </w:pPr>
      <w:r>
        <w:t xml:space="preserve">Accounting (p. </w:t>
      </w:r>
      <w:r>
        <w:fldChar w:fldCharType="begin"/>
      </w:r>
      <w:r>
        <w:instrText xml:space="preserve"> PAGEREF 6267C1EE76A742B997AC887899B505ED \h </w:instrText>
      </w:r>
      <w:r>
        <w:fldChar w:fldCharType="separate"/>
      </w:r>
      <w:r>
        <w:rPr>
          <w:noProof/>
        </w:rPr>
        <w:t>179</w:t>
      </w:r>
      <w:r>
        <w:fldChar w:fldCharType="end"/>
      </w:r>
      <w:r>
        <w:t xml:space="preserve">) </w:t>
      </w:r>
    </w:p>
    <w:p w:rsidR="00DF6897" w:rsidRDefault="00DF6897" w:rsidP="00DF6897">
      <w:pPr>
        <w:pStyle w:val="sc-List-1"/>
        <w:numPr>
          <w:ilvl w:val="2"/>
          <w:numId w:val="30"/>
        </w:numPr>
        <w:ind w:left="360"/>
      </w:pPr>
      <w:r>
        <w:t xml:space="preserve">Art Education (p. </w:t>
      </w:r>
      <w:r>
        <w:fldChar w:fldCharType="begin"/>
      </w:r>
      <w:r>
        <w:instrText xml:space="preserve"> PAGEREF B5B43CEC76B740D2BDE8DD5888E44D2C \h </w:instrText>
      </w:r>
      <w:r>
        <w:fldChar w:fldCharType="separate"/>
      </w:r>
      <w:r>
        <w:rPr>
          <w:noProof/>
        </w:rPr>
        <w:t>75</w:t>
      </w:r>
      <w:r>
        <w:fldChar w:fldCharType="end"/>
      </w:r>
      <w:r>
        <w:t xml:space="preserve">) </w:t>
      </w:r>
    </w:p>
    <w:p w:rsidR="00DF6897" w:rsidRDefault="00DF6897" w:rsidP="00DF6897">
      <w:pPr>
        <w:pStyle w:val="sc-List-1"/>
        <w:numPr>
          <w:ilvl w:val="2"/>
          <w:numId w:val="30"/>
        </w:numPr>
        <w:ind w:left="360"/>
      </w:pPr>
      <w:r>
        <w:t xml:space="preserve">Biology (p. </w:t>
      </w:r>
      <w:r>
        <w:fldChar w:fldCharType="begin"/>
      </w:r>
      <w:r>
        <w:instrText xml:space="preserve"> PAGEREF D407483915DA40C8A9320540D3D9362D \h </w:instrText>
      </w:r>
      <w:r>
        <w:fldChar w:fldCharType="separate"/>
      </w:r>
      <w:r>
        <w:rPr>
          <w:noProof/>
        </w:rPr>
        <w:t>79</w:t>
      </w:r>
      <w:r>
        <w:fldChar w:fldCharType="end"/>
      </w:r>
      <w:r>
        <w:t xml:space="preserve">) </w:t>
      </w:r>
    </w:p>
    <w:p w:rsidR="00DF6897" w:rsidRDefault="00DF6897" w:rsidP="00DF6897">
      <w:pPr>
        <w:pStyle w:val="sc-List-1"/>
        <w:numPr>
          <w:ilvl w:val="2"/>
          <w:numId w:val="30"/>
        </w:numPr>
        <w:ind w:left="360"/>
      </w:pPr>
      <w:r>
        <w:t xml:space="preserve">Chemical Dependency/Addiction Studies (p. </w:t>
      </w:r>
      <w:r>
        <w:fldChar w:fldCharType="begin"/>
      </w:r>
      <w:r>
        <w:instrText xml:space="preserve"> PAGEREF 58CA59B7F267461E9E90E6C74273C409 \h </w:instrText>
      </w:r>
      <w:r>
        <w:fldChar w:fldCharType="separate"/>
      </w:r>
      <w:r>
        <w:rPr>
          <w:noProof/>
        </w:rPr>
        <w:t>81</w:t>
      </w:r>
      <w:r>
        <w:fldChar w:fldCharType="end"/>
      </w:r>
      <w:r>
        <w:t xml:space="preserve">) </w:t>
      </w:r>
    </w:p>
    <w:p w:rsidR="00DF6897" w:rsidRDefault="00DF6897" w:rsidP="00DF6897">
      <w:pPr>
        <w:pStyle w:val="sc-List-1"/>
        <w:numPr>
          <w:ilvl w:val="2"/>
          <w:numId w:val="30"/>
        </w:numPr>
        <w:ind w:left="360"/>
      </w:pPr>
      <w:r>
        <w:t xml:space="preserve">Chemistry (p. </w:t>
      </w:r>
      <w:r>
        <w:fldChar w:fldCharType="begin"/>
      </w:r>
      <w:r>
        <w:instrText xml:space="preserve"> PAGEREF 48463E9A1119419E90DE516C4537B0D2 \h </w:instrText>
      </w:r>
      <w:r>
        <w:fldChar w:fldCharType="separate"/>
      </w:r>
      <w:r>
        <w:rPr>
          <w:noProof/>
        </w:rPr>
        <w:t>82</w:t>
      </w:r>
      <w:r>
        <w:fldChar w:fldCharType="end"/>
      </w:r>
      <w:r>
        <w:t xml:space="preserve">) </w:t>
      </w:r>
      <w:r>
        <w:rPr>
          <w:i/>
        </w:rPr>
        <w:t>with concentrations in</w:t>
      </w:r>
    </w:p>
    <w:p w:rsidR="00DF6897" w:rsidRDefault="00DF6897" w:rsidP="00DF6897">
      <w:pPr>
        <w:pStyle w:val="sc-List-2"/>
        <w:numPr>
          <w:ilvl w:val="2"/>
          <w:numId w:val="32"/>
        </w:numPr>
        <w:ind w:left="720"/>
      </w:pPr>
      <w:r>
        <w:t xml:space="preserve">Biological Chemistry </w:t>
      </w:r>
    </w:p>
    <w:p w:rsidR="00DF6897" w:rsidRDefault="00DF6897" w:rsidP="00DF6897">
      <w:pPr>
        <w:pStyle w:val="sc-List-2"/>
        <w:numPr>
          <w:ilvl w:val="2"/>
          <w:numId w:val="32"/>
        </w:numPr>
        <w:ind w:left="720"/>
      </w:pPr>
      <w:r>
        <w:t xml:space="preserve">Environmental Chemistry </w:t>
      </w:r>
    </w:p>
    <w:p w:rsidR="00DF6897" w:rsidRDefault="00DF6897" w:rsidP="00DF6897">
      <w:pPr>
        <w:pStyle w:val="sc-List-2"/>
        <w:numPr>
          <w:ilvl w:val="2"/>
          <w:numId w:val="32"/>
        </w:numPr>
        <w:ind w:left="720"/>
      </w:pPr>
      <w:r>
        <w:t xml:space="preserve">Professional Chemistry </w:t>
      </w:r>
    </w:p>
    <w:p w:rsidR="00DF6897" w:rsidRDefault="00DF6897" w:rsidP="00DF6897">
      <w:pPr>
        <w:pStyle w:val="sc-List-1"/>
        <w:numPr>
          <w:ilvl w:val="2"/>
          <w:numId w:val="30"/>
        </w:numPr>
        <w:ind w:left="360"/>
      </w:pPr>
      <w:r>
        <w:t xml:space="preserve">Community Health and Wellness (p. </w:t>
      </w:r>
      <w:r>
        <w:fldChar w:fldCharType="begin"/>
      </w:r>
      <w:r>
        <w:instrText xml:space="preserve"> PAGEREF 24720DAB4D6C4277A462F7D1FDE59AB0 \h </w:instrText>
      </w:r>
      <w:r>
        <w:fldChar w:fldCharType="separate"/>
      </w:r>
      <w:r>
        <w:rPr>
          <w:noProof/>
        </w:rPr>
        <w:t>141</w:t>
      </w:r>
      <w:r>
        <w:fldChar w:fldCharType="end"/>
      </w:r>
      <w:r>
        <w:t xml:space="preserve">) </w:t>
      </w:r>
      <w:r>
        <w:rPr>
          <w:i/>
        </w:rPr>
        <w:t>with concentrations in</w:t>
      </w:r>
    </w:p>
    <w:p w:rsidR="00DF6897" w:rsidRDefault="00DF6897" w:rsidP="00DF6897">
      <w:pPr>
        <w:pStyle w:val="sc-List-2"/>
        <w:numPr>
          <w:ilvl w:val="2"/>
          <w:numId w:val="32"/>
        </w:numPr>
        <w:ind w:left="720"/>
      </w:pPr>
      <w:r>
        <w:t xml:space="preserve">Community and Public Health Education </w:t>
      </w:r>
    </w:p>
    <w:p w:rsidR="00DF6897" w:rsidRDefault="00DF6897" w:rsidP="00DF6897">
      <w:pPr>
        <w:pStyle w:val="sc-List-2"/>
        <w:numPr>
          <w:ilvl w:val="2"/>
          <w:numId w:val="32"/>
        </w:numPr>
        <w:ind w:left="720"/>
      </w:pPr>
      <w:r>
        <w:t xml:space="preserve">Health and Aging </w:t>
      </w:r>
    </w:p>
    <w:p w:rsidR="00DF6897" w:rsidRDefault="00DF6897" w:rsidP="00DF6897">
      <w:pPr>
        <w:pStyle w:val="sc-List-2"/>
        <w:numPr>
          <w:ilvl w:val="2"/>
          <w:numId w:val="32"/>
        </w:numPr>
        <w:ind w:left="720"/>
      </w:pPr>
      <w:r>
        <w:t xml:space="preserve">Recreation and Leisure Studies </w:t>
      </w:r>
    </w:p>
    <w:p w:rsidR="00DF6897" w:rsidRDefault="00DF6897" w:rsidP="00DF6897">
      <w:pPr>
        <w:pStyle w:val="sc-List-2"/>
        <w:numPr>
          <w:ilvl w:val="2"/>
          <w:numId w:val="32"/>
        </w:numPr>
        <w:ind w:left="720"/>
      </w:pPr>
      <w:r>
        <w:t xml:space="preserve">Wellness and Movement Studies </w:t>
      </w:r>
    </w:p>
    <w:p w:rsidR="00DF6897" w:rsidRDefault="00DF6897" w:rsidP="00DF6897">
      <w:pPr>
        <w:pStyle w:val="sc-List-2"/>
        <w:numPr>
          <w:ilvl w:val="2"/>
          <w:numId w:val="32"/>
        </w:numPr>
        <w:ind w:left="720"/>
      </w:pPr>
      <w:r>
        <w:t xml:space="preserve">Women’s Health </w:t>
      </w:r>
    </w:p>
    <w:p w:rsidR="00DF6897" w:rsidRDefault="00DF6897" w:rsidP="00DF6897">
      <w:pPr>
        <w:pStyle w:val="sc-List-1"/>
        <w:numPr>
          <w:ilvl w:val="2"/>
          <w:numId w:val="30"/>
        </w:numPr>
        <w:ind w:left="360"/>
      </w:pPr>
      <w:r>
        <w:t xml:space="preserve">Computer Information Systems (p. </w:t>
      </w:r>
      <w:r>
        <w:fldChar w:fldCharType="begin"/>
      </w:r>
      <w:r>
        <w:instrText xml:space="preserve"> PAGEREF 4E38307C93D04C50A641B554DA781AA2 \h </w:instrText>
      </w:r>
      <w:r>
        <w:fldChar w:fldCharType="separate"/>
      </w:r>
      <w:r>
        <w:rPr>
          <w:noProof/>
        </w:rPr>
        <w:t>181</w:t>
      </w:r>
      <w:r>
        <w:fldChar w:fldCharType="end"/>
      </w:r>
      <w:r>
        <w:t xml:space="preserve">) </w:t>
      </w:r>
    </w:p>
    <w:p w:rsidR="00DF6897" w:rsidRDefault="00DF6897" w:rsidP="00DF6897">
      <w:pPr>
        <w:pStyle w:val="sc-List-1"/>
        <w:numPr>
          <w:ilvl w:val="2"/>
          <w:numId w:val="30"/>
        </w:numPr>
        <w:ind w:left="360"/>
      </w:pPr>
      <w:r>
        <w:t xml:space="preserve">Computer Science (p. </w:t>
      </w:r>
      <w:r>
        <w:fldChar w:fldCharType="begin"/>
      </w:r>
      <w:r>
        <w:instrText xml:space="preserve"> PAGEREF 2CA5D13085E94D9BB23BC2A5009F67A7 \h </w:instrText>
      </w:r>
      <w:r>
        <w:fldChar w:fldCharType="separate"/>
      </w:r>
      <w:r>
        <w:rPr>
          <w:noProof/>
        </w:rPr>
        <w:t>87</w:t>
      </w:r>
      <w:r>
        <w:fldChar w:fldCharType="end"/>
      </w:r>
      <w:r>
        <w:t xml:space="preserve">) </w:t>
      </w:r>
    </w:p>
    <w:p w:rsidR="00DF6897" w:rsidRDefault="00DF6897" w:rsidP="00DF6897">
      <w:pPr>
        <w:pStyle w:val="sc-List-1"/>
        <w:numPr>
          <w:ilvl w:val="2"/>
          <w:numId w:val="30"/>
        </w:numPr>
        <w:ind w:left="360"/>
      </w:pPr>
      <w:r>
        <w:t xml:space="preserve">Early Childhood Education (p. </w:t>
      </w:r>
      <w:r>
        <w:fldChar w:fldCharType="begin"/>
      </w:r>
      <w:r>
        <w:instrText xml:space="preserve"> PAGEREF C48D27F1345046B9B19A40F7A25E149F \h </w:instrText>
      </w:r>
      <w:r>
        <w:fldChar w:fldCharType="separate"/>
      </w:r>
      <w:r>
        <w:rPr>
          <w:noProof/>
        </w:rPr>
        <w:t>144</w:t>
      </w:r>
      <w:r>
        <w:fldChar w:fldCharType="end"/>
      </w:r>
      <w:r>
        <w:t xml:space="preserve">) </w:t>
      </w:r>
      <w:r>
        <w:rPr>
          <w:i/>
        </w:rPr>
        <w:t>with concentrations in</w:t>
      </w:r>
    </w:p>
    <w:p w:rsidR="00DF6897" w:rsidRDefault="00DF6897" w:rsidP="00DF6897">
      <w:pPr>
        <w:pStyle w:val="sc-List-2"/>
        <w:numPr>
          <w:ilvl w:val="2"/>
          <w:numId w:val="32"/>
        </w:numPr>
        <w:ind w:left="720"/>
      </w:pPr>
      <w:r>
        <w:t xml:space="preserve">Teaching </w:t>
      </w:r>
    </w:p>
    <w:p w:rsidR="00DF6897" w:rsidRDefault="00DF6897" w:rsidP="00DF6897">
      <w:pPr>
        <w:pStyle w:val="sc-List-2"/>
        <w:numPr>
          <w:ilvl w:val="2"/>
          <w:numId w:val="32"/>
        </w:numPr>
        <w:ind w:left="720"/>
      </w:pPr>
      <w:r>
        <w:t xml:space="preserve">Community Programs </w:t>
      </w:r>
    </w:p>
    <w:p w:rsidR="00DF6897" w:rsidRDefault="00DF6897" w:rsidP="00DF6897">
      <w:pPr>
        <w:pStyle w:val="sc-List-2"/>
        <w:numPr>
          <w:ilvl w:val="2"/>
          <w:numId w:val="32"/>
        </w:numPr>
        <w:ind w:left="720"/>
      </w:pPr>
      <w:r>
        <w:t xml:space="preserve">Birth to Three </w:t>
      </w:r>
    </w:p>
    <w:p w:rsidR="00DF6897" w:rsidRDefault="00DF6897" w:rsidP="00DF6897">
      <w:pPr>
        <w:pStyle w:val="sc-List-1"/>
        <w:numPr>
          <w:ilvl w:val="2"/>
          <w:numId w:val="30"/>
        </w:numPr>
        <w:ind w:left="360"/>
      </w:pPr>
      <w:r>
        <w:t xml:space="preserve">Finance (p. </w:t>
      </w:r>
      <w:r>
        <w:fldChar w:fldCharType="begin"/>
      </w:r>
      <w:r>
        <w:instrText xml:space="preserve"> PAGEREF 3E4AE064CFFF4F3199469295CEF9F672 \h </w:instrText>
      </w:r>
      <w:r>
        <w:fldChar w:fldCharType="separate"/>
      </w:r>
      <w:r>
        <w:rPr>
          <w:noProof/>
        </w:rPr>
        <w:t>183</w:t>
      </w:r>
      <w:r>
        <w:fldChar w:fldCharType="end"/>
      </w:r>
      <w:r>
        <w:t xml:space="preserve">) </w:t>
      </w:r>
    </w:p>
    <w:p w:rsidR="00DF6897" w:rsidRDefault="00DF6897" w:rsidP="00DF6897">
      <w:pPr>
        <w:pStyle w:val="sc-List-1"/>
        <w:numPr>
          <w:ilvl w:val="2"/>
          <w:numId w:val="30"/>
        </w:numPr>
        <w:ind w:left="360"/>
      </w:pPr>
      <w:r>
        <w:t xml:space="preserve">Health Care Administration (p. </w:t>
      </w:r>
      <w:r>
        <w:fldChar w:fldCharType="begin"/>
      </w:r>
      <w:r>
        <w:instrText xml:space="preserve"> PAGEREF A8B612F43B614286B46BF8B047F94E1B \h </w:instrText>
      </w:r>
      <w:r>
        <w:fldChar w:fldCharType="separate"/>
      </w:r>
      <w:r>
        <w:rPr>
          <w:noProof/>
        </w:rPr>
        <w:t>184</w:t>
      </w:r>
      <w:r>
        <w:fldChar w:fldCharType="end"/>
      </w:r>
      <w:r>
        <w:t xml:space="preserve">) </w:t>
      </w:r>
    </w:p>
    <w:p w:rsidR="00DF6897" w:rsidRDefault="00DF6897" w:rsidP="00DF6897">
      <w:pPr>
        <w:pStyle w:val="sc-List-1"/>
        <w:numPr>
          <w:ilvl w:val="2"/>
          <w:numId w:val="30"/>
        </w:numPr>
        <w:ind w:left="360"/>
      </w:pPr>
      <w:r>
        <w:t xml:space="preserve">Health Education (p. </w:t>
      </w:r>
      <w:r>
        <w:fldChar w:fldCharType="begin"/>
      </w:r>
      <w:r>
        <w:instrText xml:space="preserve"> PAGEREF 0EAE2D9A17294653B90379A309B6CEDD \h </w:instrText>
      </w:r>
      <w:r>
        <w:fldChar w:fldCharType="separate"/>
      </w:r>
      <w:r>
        <w:rPr>
          <w:noProof/>
        </w:rPr>
        <w:t>155</w:t>
      </w:r>
      <w:r>
        <w:fldChar w:fldCharType="end"/>
      </w:r>
      <w:r>
        <w:t xml:space="preserve">) </w:t>
      </w:r>
    </w:p>
    <w:p w:rsidR="00DF6897" w:rsidRDefault="00DF6897" w:rsidP="00DF6897">
      <w:pPr>
        <w:pStyle w:val="sc-List-1"/>
        <w:numPr>
          <w:ilvl w:val="2"/>
          <w:numId w:val="30"/>
        </w:numPr>
        <w:ind w:left="360"/>
      </w:pPr>
      <w:r>
        <w:t xml:space="preserve">Health Sciences (p. </w:t>
      </w:r>
      <w:r>
        <w:fldChar w:fldCharType="begin"/>
      </w:r>
      <w:r>
        <w:instrText xml:space="preserve"> PAGEREF EC222862D9A842428C2B6B56EADA6CD4 \h </w:instrText>
      </w:r>
      <w:r>
        <w:fldChar w:fldCharType="separate"/>
      </w:r>
      <w:r>
        <w:rPr>
          <w:noProof/>
        </w:rPr>
        <w:t>101</w:t>
      </w:r>
      <w:r>
        <w:fldChar w:fldCharType="end"/>
      </w:r>
      <w:r>
        <w:t xml:space="preserve">) </w:t>
      </w:r>
      <w:r>
        <w:rPr>
          <w:i/>
        </w:rPr>
        <w:t>with concentrations in</w:t>
      </w:r>
    </w:p>
    <w:p w:rsidR="00DF6897" w:rsidRDefault="00DF6897" w:rsidP="00DF6897">
      <w:pPr>
        <w:pStyle w:val="sc-List-2"/>
        <w:numPr>
          <w:ilvl w:val="2"/>
          <w:numId w:val="32"/>
        </w:numPr>
        <w:ind w:left="720"/>
      </w:pPr>
      <w:r>
        <w:t>Dental Hygiene Completion</w:t>
      </w:r>
    </w:p>
    <w:p w:rsidR="00DF6897" w:rsidRDefault="00DF6897" w:rsidP="00DF6897">
      <w:pPr>
        <w:pStyle w:val="sc-List-2"/>
        <w:numPr>
          <w:ilvl w:val="2"/>
          <w:numId w:val="32"/>
        </w:numPr>
        <w:ind w:left="720"/>
      </w:pPr>
      <w:r>
        <w:t>Food Safety </w:t>
      </w:r>
    </w:p>
    <w:p w:rsidR="00DF6897" w:rsidRDefault="00DF6897" w:rsidP="00DF6897">
      <w:pPr>
        <w:pStyle w:val="sc-List-2"/>
        <w:numPr>
          <w:ilvl w:val="2"/>
          <w:numId w:val="32"/>
        </w:numPr>
        <w:ind w:left="720"/>
      </w:pPr>
      <w:r>
        <w:t xml:space="preserve">Human Services </w:t>
      </w:r>
    </w:p>
    <w:p w:rsidR="00DF6897" w:rsidRDefault="00DF6897" w:rsidP="00DF6897">
      <w:pPr>
        <w:pStyle w:val="sc-List-2"/>
        <w:numPr>
          <w:ilvl w:val="2"/>
          <w:numId w:val="32"/>
        </w:numPr>
        <w:ind w:left="720"/>
      </w:pPr>
      <w:r>
        <w:t xml:space="preserve">Medical Laboratory Sciences </w:t>
      </w:r>
    </w:p>
    <w:p w:rsidR="00DF6897" w:rsidRDefault="00DF6897" w:rsidP="00DF6897">
      <w:pPr>
        <w:pStyle w:val="sc-List-2"/>
        <w:numPr>
          <w:ilvl w:val="2"/>
          <w:numId w:val="32"/>
        </w:numPr>
        <w:ind w:left="720"/>
      </w:pPr>
      <w:r>
        <w:t xml:space="preserve">Respiratory Therapy Completion </w:t>
      </w:r>
    </w:p>
    <w:p w:rsidR="00DF6897" w:rsidRDefault="00DF6897" w:rsidP="00DF6897">
      <w:pPr>
        <w:pStyle w:val="sc-List-1"/>
        <w:numPr>
          <w:ilvl w:val="2"/>
          <w:numId w:val="30"/>
        </w:numPr>
        <w:ind w:left="360"/>
      </w:pPr>
      <w:r>
        <w:t xml:space="preserve">Management (p. </w:t>
      </w:r>
      <w:r>
        <w:fldChar w:fldCharType="begin"/>
      </w:r>
      <w:r>
        <w:instrText xml:space="preserve"> PAGEREF 8CBBBF6105F94BD4B8B3EE108C78AE89 \h </w:instrText>
      </w:r>
      <w:r>
        <w:fldChar w:fldCharType="separate"/>
      </w:r>
      <w:r>
        <w:rPr>
          <w:noProof/>
        </w:rPr>
        <w:t>186</w:t>
      </w:r>
      <w:r>
        <w:fldChar w:fldCharType="end"/>
      </w:r>
      <w:r>
        <w:t xml:space="preserve">) </w:t>
      </w:r>
      <w:r>
        <w:rPr>
          <w:i/>
        </w:rPr>
        <w:t>with concentrations in</w:t>
      </w:r>
    </w:p>
    <w:p w:rsidR="00DF6897" w:rsidRDefault="00DF6897" w:rsidP="00DF6897">
      <w:pPr>
        <w:pStyle w:val="sc-List-2"/>
        <w:numPr>
          <w:ilvl w:val="2"/>
          <w:numId w:val="32"/>
        </w:numPr>
        <w:ind w:left="720"/>
      </w:pPr>
      <w:r>
        <w:t xml:space="preserve">General Management </w:t>
      </w:r>
    </w:p>
    <w:p w:rsidR="00DF6897" w:rsidRDefault="00DF6897" w:rsidP="00DF6897">
      <w:pPr>
        <w:pStyle w:val="sc-List-2"/>
        <w:numPr>
          <w:ilvl w:val="2"/>
          <w:numId w:val="32"/>
        </w:numPr>
        <w:ind w:left="720"/>
      </w:pPr>
      <w:r>
        <w:t xml:space="preserve">Human Resource Management </w:t>
      </w:r>
    </w:p>
    <w:p w:rsidR="00DF6897" w:rsidRDefault="00DF6897" w:rsidP="00DF6897">
      <w:pPr>
        <w:pStyle w:val="sc-List-2"/>
        <w:numPr>
          <w:ilvl w:val="2"/>
          <w:numId w:val="32"/>
        </w:numPr>
        <w:ind w:left="720"/>
      </w:pPr>
      <w:r>
        <w:t xml:space="preserve">International Management </w:t>
      </w:r>
    </w:p>
    <w:p w:rsidR="00DF6897" w:rsidRDefault="00DF6897" w:rsidP="00DF6897">
      <w:pPr>
        <w:pStyle w:val="sc-List-2"/>
        <w:numPr>
          <w:ilvl w:val="2"/>
          <w:numId w:val="32"/>
        </w:numPr>
        <w:ind w:left="720"/>
      </w:pPr>
      <w:r>
        <w:t xml:space="preserve">Operations Management </w:t>
      </w:r>
    </w:p>
    <w:p w:rsidR="00DF6897" w:rsidRDefault="00DF6897" w:rsidP="00DF6897">
      <w:pPr>
        <w:pStyle w:val="sc-List-1"/>
        <w:numPr>
          <w:ilvl w:val="2"/>
          <w:numId w:val="30"/>
        </w:numPr>
        <w:ind w:left="360"/>
      </w:pPr>
      <w:r>
        <w:t xml:space="preserve">Marketing (p. </w:t>
      </w:r>
      <w:r>
        <w:fldChar w:fldCharType="begin"/>
      </w:r>
      <w:r>
        <w:instrText xml:space="preserve"> PAGEREF BDA597FE3E6E48CC987E241591995ED2 \h </w:instrText>
      </w:r>
      <w:r>
        <w:fldChar w:fldCharType="separate"/>
      </w:r>
      <w:r>
        <w:rPr>
          <w:noProof/>
        </w:rPr>
        <w:t>189</w:t>
      </w:r>
      <w:r>
        <w:fldChar w:fldCharType="end"/>
      </w:r>
      <w:r>
        <w:t xml:space="preserve">) </w:t>
      </w:r>
    </w:p>
    <w:p w:rsidR="00DF6897" w:rsidRDefault="00DF6897" w:rsidP="00DF6897">
      <w:pPr>
        <w:pStyle w:val="sc-List-1"/>
        <w:numPr>
          <w:ilvl w:val="2"/>
          <w:numId w:val="30"/>
        </w:numPr>
        <w:ind w:left="360"/>
      </w:pPr>
      <w:r>
        <w:t xml:space="preserve">Medical Imaging (p. </w:t>
      </w:r>
      <w:r>
        <w:fldChar w:fldCharType="begin"/>
      </w:r>
      <w:r>
        <w:instrText xml:space="preserve"> PAGEREF A715C604C9E148AFB0B2DE336DB2D500 \h </w:instrText>
      </w:r>
      <w:r>
        <w:fldChar w:fldCharType="separate"/>
      </w:r>
      <w:r>
        <w:rPr>
          <w:noProof/>
        </w:rPr>
        <w:t>113</w:t>
      </w:r>
      <w:r>
        <w:fldChar w:fldCharType="end"/>
      </w:r>
      <w:r>
        <w:t xml:space="preserve">) </w:t>
      </w:r>
      <w:r>
        <w:rPr>
          <w:i/>
        </w:rPr>
        <w:t>with concentrations in</w:t>
      </w:r>
    </w:p>
    <w:p w:rsidR="00DF6897" w:rsidRDefault="00DF6897" w:rsidP="00DF6897">
      <w:pPr>
        <w:pStyle w:val="sc-List-2"/>
        <w:numPr>
          <w:ilvl w:val="2"/>
          <w:numId w:val="32"/>
        </w:numPr>
        <w:ind w:left="720"/>
      </w:pPr>
      <w:r>
        <w:lastRenderedPageBreak/>
        <w:t xml:space="preserve">Nuclear Medicine Technology </w:t>
      </w:r>
    </w:p>
    <w:p w:rsidR="00DF6897" w:rsidRDefault="00DF6897" w:rsidP="00DF6897">
      <w:pPr>
        <w:pStyle w:val="sc-List-2"/>
        <w:numPr>
          <w:ilvl w:val="2"/>
          <w:numId w:val="32"/>
        </w:numPr>
        <w:ind w:left="720"/>
      </w:pPr>
      <w:r>
        <w:t xml:space="preserve">Radiologic Technology </w:t>
      </w:r>
    </w:p>
    <w:p w:rsidR="00DF6897" w:rsidRDefault="00DF6897" w:rsidP="00DF6897">
      <w:pPr>
        <w:pStyle w:val="sc-List-2"/>
        <w:numPr>
          <w:ilvl w:val="2"/>
          <w:numId w:val="32"/>
        </w:numPr>
        <w:ind w:left="720"/>
      </w:pPr>
      <w:r>
        <w:t xml:space="preserve">Certified RT Computed Tomography </w:t>
      </w:r>
    </w:p>
    <w:p w:rsidR="00DF6897" w:rsidRDefault="00DF6897" w:rsidP="00DF6897">
      <w:pPr>
        <w:pStyle w:val="sc-List-2"/>
        <w:numPr>
          <w:ilvl w:val="2"/>
          <w:numId w:val="32"/>
        </w:numPr>
        <w:ind w:left="720"/>
      </w:pPr>
      <w:r>
        <w:t xml:space="preserve">Certified Medical Imager Management </w:t>
      </w:r>
    </w:p>
    <w:p w:rsidR="00DF6897" w:rsidRDefault="00DF6897" w:rsidP="00DF6897">
      <w:pPr>
        <w:pStyle w:val="sc-List-2"/>
        <w:numPr>
          <w:ilvl w:val="2"/>
          <w:numId w:val="32"/>
        </w:numPr>
        <w:ind w:left="720"/>
      </w:pPr>
      <w:r>
        <w:t xml:space="preserve">Diagnostic Medical Sonography </w:t>
      </w:r>
    </w:p>
    <w:p w:rsidR="00DF6897" w:rsidRDefault="00DF6897" w:rsidP="00DF6897">
      <w:pPr>
        <w:pStyle w:val="sc-List-1"/>
        <w:numPr>
          <w:ilvl w:val="2"/>
          <w:numId w:val="30"/>
        </w:numPr>
        <w:ind w:left="360"/>
      </w:pPr>
      <w:r>
        <w:t xml:space="preserve">Physical Education (p. </w:t>
      </w:r>
      <w:r>
        <w:fldChar w:fldCharType="begin"/>
      </w:r>
      <w:r>
        <w:instrText xml:space="preserve"> PAGEREF 66597FEB38B7438C8DF39D6B562D5E52 \h </w:instrText>
      </w:r>
      <w:r>
        <w:fldChar w:fldCharType="separate"/>
      </w:r>
      <w:r>
        <w:rPr>
          <w:noProof/>
        </w:rPr>
        <w:t>157</w:t>
      </w:r>
      <w:r>
        <w:fldChar w:fldCharType="end"/>
      </w:r>
      <w:r>
        <w:t xml:space="preserve">) </w:t>
      </w:r>
    </w:p>
    <w:p w:rsidR="00DF6897" w:rsidRDefault="00DF6897" w:rsidP="00DF6897">
      <w:pPr>
        <w:pStyle w:val="sc-List-1"/>
        <w:numPr>
          <w:ilvl w:val="2"/>
          <w:numId w:val="30"/>
        </w:numPr>
        <w:ind w:left="360"/>
      </w:pPr>
      <w:r>
        <w:t xml:space="preserve">Physics (p. </w:t>
      </w:r>
      <w:r>
        <w:fldChar w:fldCharType="begin"/>
      </w:r>
      <w:r>
        <w:instrText xml:space="preserve"> PAGEREF 9034A9C1727E43BE9156B297E4FB92B9 \h </w:instrText>
      </w:r>
      <w:r>
        <w:fldChar w:fldCharType="separate"/>
      </w:r>
      <w:r>
        <w:rPr>
          <w:noProof/>
        </w:rPr>
        <w:t>125</w:t>
      </w:r>
      <w:r>
        <w:fldChar w:fldCharType="end"/>
      </w:r>
      <w:r>
        <w:t>)</w:t>
      </w:r>
    </w:p>
    <w:p w:rsidR="00DF6897" w:rsidRDefault="00DF6897" w:rsidP="00DF6897">
      <w:pPr>
        <w:pStyle w:val="sc-List-1"/>
        <w:numPr>
          <w:ilvl w:val="2"/>
          <w:numId w:val="30"/>
        </w:numPr>
        <w:ind w:left="360"/>
      </w:pPr>
      <w:r>
        <w:t xml:space="preserve">Special Education (p. </w:t>
      </w:r>
      <w:r>
        <w:fldChar w:fldCharType="begin"/>
      </w:r>
      <w:r>
        <w:instrText xml:space="preserve"> PAGEREF 7E91843AFFD4467D92D0CB0463C417F2 \h </w:instrText>
      </w:r>
      <w:r>
        <w:fldChar w:fldCharType="separate"/>
      </w:r>
      <w:r>
        <w:rPr>
          <w:noProof/>
        </w:rPr>
        <w:t>166</w:t>
      </w:r>
      <w:r>
        <w:fldChar w:fldCharType="end"/>
      </w:r>
      <w:r>
        <w:t xml:space="preserve">) </w:t>
      </w:r>
      <w:r>
        <w:rPr>
          <w:i/>
        </w:rPr>
        <w:t>with teaching concentrations in</w:t>
      </w:r>
    </w:p>
    <w:p w:rsidR="00DF6897" w:rsidRDefault="00DF6897" w:rsidP="00DF6897">
      <w:pPr>
        <w:pStyle w:val="sc-List-2"/>
        <w:numPr>
          <w:ilvl w:val="2"/>
          <w:numId w:val="32"/>
        </w:numPr>
        <w:ind w:left="720"/>
      </w:pPr>
      <w:r>
        <w:t>Mild/Moderate Disabilities, Elementary School Level</w:t>
      </w:r>
    </w:p>
    <w:p w:rsidR="00DF6897" w:rsidRDefault="00DF6897" w:rsidP="00DF6897">
      <w:pPr>
        <w:pStyle w:val="sc-List-2"/>
        <w:numPr>
          <w:ilvl w:val="2"/>
          <w:numId w:val="32"/>
        </w:numPr>
        <w:ind w:left="720"/>
      </w:pPr>
      <w:r>
        <w:t>Mild/Moderate Disabilities, Secondary School Level</w:t>
      </w:r>
    </w:p>
    <w:p w:rsidR="00DF6897" w:rsidRDefault="00DF6897" w:rsidP="00DF6897">
      <w:pPr>
        <w:pStyle w:val="sc-List-2"/>
        <w:numPr>
          <w:ilvl w:val="2"/>
          <w:numId w:val="32"/>
        </w:numPr>
        <w:ind w:left="720"/>
      </w:pPr>
      <w:r>
        <w:t xml:space="preserve">Severe Intellectual Disabilities, Ages Three to Twenty-One </w:t>
      </w:r>
    </w:p>
    <w:p w:rsidR="00DF6897" w:rsidRDefault="00DF6897" w:rsidP="00DF6897">
      <w:pPr>
        <w:pStyle w:val="sc-List-2"/>
        <w:numPr>
          <w:ilvl w:val="2"/>
          <w:numId w:val="32"/>
        </w:numPr>
        <w:ind w:left="720"/>
      </w:pPr>
      <w:r>
        <w:t>Deaf/Hard of Hearing, Ages Three to Twenty-One*</w:t>
      </w:r>
    </w:p>
    <w:p w:rsidR="00DF6897" w:rsidRDefault="00DF6897" w:rsidP="00DF6897">
      <w:pPr>
        <w:pStyle w:val="sc-BodyText"/>
        <w:ind w:left="648" w:firstLine="72"/>
      </w:pPr>
      <w:r>
        <w:rPr>
          <w:i/>
        </w:rPr>
        <w:t>*Projected 2018; pending RIDE approval.</w:t>
      </w:r>
    </w:p>
    <w:p w:rsidR="00DF6897" w:rsidRDefault="00DF6897" w:rsidP="00DF6897">
      <w:pPr>
        <w:pStyle w:val="sc-List-1"/>
        <w:numPr>
          <w:ilvl w:val="2"/>
          <w:numId w:val="31"/>
        </w:numPr>
        <w:ind w:left="360"/>
      </w:pPr>
      <w:r>
        <w:t xml:space="preserve">Technology Education (p. </w:t>
      </w:r>
      <w:r>
        <w:fldChar w:fldCharType="begin"/>
      </w:r>
      <w:r>
        <w:instrText xml:space="preserve"> PAGEREF F77CD87B38304B6AB951B01CF17FE583 \h </w:instrText>
      </w:r>
      <w:r>
        <w:fldChar w:fldCharType="separate"/>
      </w:r>
      <w:r>
        <w:rPr>
          <w:noProof/>
        </w:rPr>
        <w:t>171</w:t>
      </w:r>
      <w:r>
        <w:fldChar w:fldCharType="end"/>
      </w:r>
      <w:r>
        <w:t xml:space="preserve">) </w:t>
      </w:r>
      <w:r>
        <w:rPr>
          <w:i/>
        </w:rPr>
        <w:t>with concentrations in</w:t>
      </w:r>
    </w:p>
    <w:p w:rsidR="00DF6897" w:rsidRDefault="00DF6897" w:rsidP="00DF6897">
      <w:pPr>
        <w:pStyle w:val="sc-List-2"/>
        <w:numPr>
          <w:ilvl w:val="2"/>
          <w:numId w:val="32"/>
        </w:numPr>
        <w:ind w:left="720"/>
      </w:pPr>
      <w:r>
        <w:t xml:space="preserve">Teaching </w:t>
      </w:r>
    </w:p>
    <w:p w:rsidR="00DF6897" w:rsidRDefault="00DF6897" w:rsidP="00DF6897">
      <w:pPr>
        <w:pStyle w:val="sc-List-2"/>
        <w:numPr>
          <w:ilvl w:val="2"/>
          <w:numId w:val="32"/>
        </w:numPr>
        <w:ind w:left="720"/>
      </w:pPr>
      <w:r>
        <w:t xml:space="preserve">Applied Technology </w:t>
      </w:r>
    </w:p>
    <w:p w:rsidR="00DF6897" w:rsidRDefault="00DF6897" w:rsidP="00DF6897">
      <w:pPr>
        <w:pStyle w:val="sc-BodyText"/>
      </w:pPr>
      <w:r>
        <w:t>A program leading to eligibility for specialization in adapted physical education is also available.</w:t>
      </w:r>
    </w:p>
    <w:p w:rsidR="00DF6897" w:rsidRDefault="00DF6897" w:rsidP="00DF6897">
      <w:pPr>
        <w:pStyle w:val="sc-BodyText"/>
      </w:pPr>
      <w:r>
        <w:t>Minors are available in accounting, biology, chemistry, coaching, computer information systems, finance, health care administration, management and marketing.</w:t>
      </w:r>
    </w:p>
    <w:p w:rsidR="00DF6897" w:rsidRDefault="00DF6897" w:rsidP="00DF6897">
      <w:pPr>
        <w:pStyle w:val="Heading3"/>
      </w:pPr>
      <w:bookmarkStart w:id="152" w:name="90D66A37F3204CF3AC4F7916C777F71A"/>
      <w:r>
        <w:t>Bachelor of Science in Nursing (B.S.N.)</w:t>
      </w:r>
      <w:bookmarkEnd w:id="152"/>
      <w:r>
        <w:fldChar w:fldCharType="begin"/>
      </w:r>
      <w:r>
        <w:instrText xml:space="preserve"> XE "Bachelor of Science in Nursing (B.S.N.)" </w:instrText>
      </w:r>
      <w:r>
        <w:fldChar w:fldCharType="end"/>
      </w:r>
    </w:p>
    <w:p w:rsidR="00DF6897" w:rsidRDefault="00DF6897" w:rsidP="00DF6897">
      <w:pPr>
        <w:pStyle w:val="sc-BodyText"/>
      </w:pPr>
      <w:r>
        <w:t xml:space="preserve">Refer to the Bachelor of Science in Nursing (p. </w:t>
      </w:r>
      <w:r>
        <w:fldChar w:fldCharType="begin"/>
      </w:r>
      <w:r>
        <w:instrText xml:space="preserve"> PAGEREF EBE62FD9B895480581C8D6004C2FDDB2 \h </w:instrText>
      </w:r>
      <w:r>
        <w:fldChar w:fldCharType="separate"/>
      </w:r>
      <w:r>
        <w:rPr>
          <w:noProof/>
        </w:rPr>
        <w:t>190</w:t>
      </w:r>
      <w:r>
        <w:fldChar w:fldCharType="end"/>
      </w:r>
      <w:r>
        <w:t>).</w:t>
      </w:r>
    </w:p>
    <w:p w:rsidR="00DF6897" w:rsidRDefault="00DF6897" w:rsidP="00DF6897">
      <w:pPr>
        <w:pStyle w:val="Heading3"/>
      </w:pPr>
      <w:bookmarkStart w:id="153" w:name="96505F6C3BED440AAFB98BAC660D3F58"/>
      <w:r>
        <w:t>Bachelor of Social Work (B.S.W.)</w:t>
      </w:r>
      <w:bookmarkEnd w:id="153"/>
      <w:r>
        <w:fldChar w:fldCharType="begin"/>
      </w:r>
      <w:r>
        <w:instrText xml:space="preserve"> XE "Bachelor of Social Work (B.S.W.)" </w:instrText>
      </w:r>
      <w:r>
        <w:fldChar w:fldCharType="end"/>
      </w:r>
    </w:p>
    <w:p w:rsidR="00DF6897" w:rsidRDefault="00DF6897" w:rsidP="00DF6897">
      <w:pPr>
        <w:pStyle w:val="sc-BodyText"/>
      </w:pPr>
      <w:r>
        <w:t xml:space="preserve">The bachelor’s degree in social work (p. </w:t>
      </w:r>
      <w:r>
        <w:fldChar w:fldCharType="begin"/>
      </w:r>
      <w:r>
        <w:instrText xml:space="preserve"> PAGEREF 2DA2DACA854E462491967E10B5B269D3 \h </w:instrText>
      </w:r>
      <w:r>
        <w:fldChar w:fldCharType="separate"/>
      </w:r>
      <w:r>
        <w:rPr>
          <w:noProof/>
        </w:rPr>
        <w:t>197</w:t>
      </w:r>
      <w:r>
        <w:fldChar w:fldCharType="end"/>
      </w:r>
      <w:r>
        <w:t>) prepares students to enter generalist social work practice. Students participate in classroom learning and in professionally supervised fieldwork in approved social service agencies. Application for formal admission into the bachelor’s degree program is made during the first semester of the student’s junior year.</w:t>
      </w:r>
    </w:p>
    <w:p w:rsidR="00DF6897" w:rsidRDefault="00DF6897" w:rsidP="00DF6897">
      <w:pPr>
        <w:pStyle w:val="Heading2"/>
      </w:pPr>
      <w:bookmarkStart w:id="154" w:name="6F7272CE88634143AC534AC76411F499"/>
      <w:r>
        <w:t>Special Programs - Undergraduate</w:t>
      </w:r>
      <w:bookmarkEnd w:id="154"/>
      <w:r>
        <w:fldChar w:fldCharType="begin"/>
      </w:r>
      <w:r>
        <w:instrText xml:space="preserve"> XE "Special Programs - Undergraduate" </w:instrText>
      </w:r>
      <w:r>
        <w:fldChar w:fldCharType="end"/>
      </w:r>
    </w:p>
    <w:p w:rsidR="00DF6897" w:rsidRDefault="00DF6897" w:rsidP="00DF6897">
      <w:pPr>
        <w:pStyle w:val="Heading3"/>
      </w:pPr>
      <w:bookmarkStart w:id="155" w:name="5F43706AE8824B0BB54B562BF979FB71"/>
      <w:r>
        <w:t>Assessment of Prior Learning</w:t>
      </w:r>
      <w:bookmarkEnd w:id="155"/>
      <w:r>
        <w:fldChar w:fldCharType="begin"/>
      </w:r>
      <w:r>
        <w:instrText xml:space="preserve"> XE "Assessment of Prior Learning" </w:instrText>
      </w:r>
      <w:r>
        <w:fldChar w:fldCharType="end"/>
      </w:r>
    </w:p>
    <w:p w:rsidR="00DF6897" w:rsidRDefault="00DF6897" w:rsidP="00DF6897">
      <w:pPr>
        <w:pStyle w:val="sc-BodyText"/>
      </w:pPr>
      <w:r>
        <w:t>Rhode Island College makes every effort to acknowledge college-level learning that has taken place outside of formal college classrooms.</w:t>
      </w:r>
    </w:p>
    <w:p w:rsidR="00DF6897" w:rsidRDefault="00DF6897" w:rsidP="00DF6897">
      <w:pPr>
        <w:pStyle w:val="sc-BodyText"/>
      </w:pPr>
      <w:r>
        <w:t>The college has instituted a procedure for granting undergraduate credit for prior college-level learning achieved through experience, such as employer-sponsored or armed service-sponsored training, community service, self-education, relevant work assignments or artistic development. Limited credit will be granted only for documented learning that is clearly germane to the student’s degree program, not for experience per se. The basis for granting credit will be a portfolio of documentation prepared by the student with the guidance of the college.</w:t>
      </w:r>
    </w:p>
    <w:p w:rsidR="00DF6897" w:rsidRDefault="00DF6897" w:rsidP="00DF6897">
      <w:pPr>
        <w:pStyle w:val="sc-BodyText"/>
      </w:pPr>
      <w:r>
        <w:t>The college accepts the results of the College-Level Examination Program (CLEP) and armed services testing programs (DANTES) and makes use of the guide prepared by the American Council on Education (ACE) and other sources that contain evaluations of a wide variety of training opportunities sponsored by the armed services, business, industry and labor communities.</w:t>
      </w:r>
    </w:p>
    <w:p w:rsidR="00DF6897" w:rsidRDefault="00DF6897" w:rsidP="00DF6897">
      <w:pPr>
        <w:pStyle w:val="sc-BodyText"/>
      </w:pPr>
      <w:r>
        <w:t xml:space="preserve">Returning adult students, especially those who have been in the armed services, who have participated in apprenticeship or other extensive </w:t>
      </w:r>
      <w:r>
        <w:t>training programs, or who have held positions of responsibility, are encouraged to apply for assessment of their prior learning. Applications are available in the offices of the academic deans.</w:t>
      </w:r>
    </w:p>
    <w:p w:rsidR="00DF6897" w:rsidRDefault="00DF6897" w:rsidP="00DF6897">
      <w:pPr>
        <w:pStyle w:val="Heading3"/>
      </w:pPr>
      <w:bookmarkStart w:id="156" w:name="2BB2BFFD12B744688FA8CD97660105DB"/>
      <w:r>
        <w:t>Certificate of Undergraduate Study (C.U.S.)</w:t>
      </w:r>
      <w:bookmarkEnd w:id="156"/>
      <w:r>
        <w:fldChar w:fldCharType="begin"/>
      </w:r>
      <w:r>
        <w:instrText xml:space="preserve"> XE "Certificate of Undergraduate Study (C.U.S.)" </w:instrText>
      </w:r>
      <w:r>
        <w:fldChar w:fldCharType="end"/>
      </w:r>
    </w:p>
    <w:p w:rsidR="00DF6897" w:rsidRDefault="00DF6897" w:rsidP="00DF6897">
      <w:pPr>
        <w:pStyle w:val="sc-BodyText"/>
      </w:pPr>
      <w:r>
        <w:t>Certificate programs of undergraduate study are offered in the following areas:</w:t>
      </w:r>
    </w:p>
    <w:p w:rsidR="00DF6897" w:rsidRDefault="00DF6897" w:rsidP="00DF6897">
      <w:pPr>
        <w:pStyle w:val="sc-List-1"/>
      </w:pPr>
      <w:r>
        <w:t>•</w:t>
      </w:r>
      <w:r>
        <w:tab/>
        <w:t xml:space="preserve">College and Career Attainment (p. </w:t>
      </w:r>
      <w:r>
        <w:fldChar w:fldCharType="begin"/>
      </w:r>
      <w:r>
        <w:instrText xml:space="preserve"> PAGEREF 83F2A36022A64F88BC68FB45086698B2 \h </w:instrText>
      </w:r>
      <w:r>
        <w:fldChar w:fldCharType="separate"/>
      </w:r>
      <w:r>
        <w:rPr>
          <w:noProof/>
        </w:rPr>
        <w:t>52</w:t>
      </w:r>
      <w:r>
        <w:fldChar w:fldCharType="end"/>
      </w:r>
      <w:r>
        <w:t xml:space="preserve">) </w:t>
      </w:r>
    </w:p>
    <w:p w:rsidR="00DF6897" w:rsidRDefault="00DF6897" w:rsidP="00DF6897">
      <w:pPr>
        <w:pStyle w:val="sc-List-1"/>
      </w:pPr>
      <w:r>
        <w:t>•</w:t>
      </w:r>
      <w:r>
        <w:tab/>
        <w:t xml:space="preserve">Gerontology (p. </w:t>
      </w:r>
      <w:r>
        <w:fldChar w:fldCharType="begin"/>
      </w:r>
      <w:r>
        <w:instrText xml:space="preserve"> PAGEREF 31ACEC0B0EBA4A5E881DEE6333B8BD5F \h </w:instrText>
      </w:r>
      <w:r>
        <w:fldChar w:fldCharType="separate"/>
      </w:r>
      <w:r>
        <w:rPr>
          <w:noProof/>
        </w:rPr>
        <w:t>52</w:t>
      </w:r>
      <w:r>
        <w:fldChar w:fldCharType="end"/>
      </w:r>
      <w:r>
        <w:t xml:space="preserve">) </w:t>
      </w:r>
    </w:p>
    <w:p w:rsidR="00DF6897" w:rsidRDefault="00DF6897" w:rsidP="00DF6897">
      <w:pPr>
        <w:pStyle w:val="sc-List-1"/>
      </w:pPr>
      <w:r>
        <w:t>•</w:t>
      </w:r>
      <w:r>
        <w:tab/>
        <w:t xml:space="preserve">International Nongovernmental Organizations Studies (p. </w:t>
      </w:r>
      <w:r>
        <w:fldChar w:fldCharType="begin"/>
      </w:r>
      <w:r>
        <w:instrText xml:space="preserve"> PAGEREF 80895FD4B7E345ECB07FC89AB45E6F85 \h </w:instrText>
      </w:r>
      <w:r>
        <w:fldChar w:fldCharType="separate"/>
      </w:r>
      <w:r>
        <w:rPr>
          <w:noProof/>
        </w:rPr>
        <w:t>52</w:t>
      </w:r>
      <w:r>
        <w:fldChar w:fldCharType="end"/>
      </w:r>
      <w:r>
        <w:t xml:space="preserve">) </w:t>
      </w:r>
    </w:p>
    <w:p w:rsidR="00DF6897" w:rsidRDefault="00DF6897" w:rsidP="00DF6897">
      <w:pPr>
        <w:pStyle w:val="sc-List-1"/>
      </w:pPr>
      <w:r>
        <w:t>•</w:t>
      </w:r>
      <w:r>
        <w:tab/>
        <w:t xml:space="preserve">Long-Term Care Administration (p. </w:t>
      </w:r>
      <w:r>
        <w:fldChar w:fldCharType="begin"/>
      </w:r>
      <w:r>
        <w:instrText xml:space="preserve"> PAGEREF 52ECAD74CF344CB8A14D034266CC6F6A \h </w:instrText>
      </w:r>
      <w:r>
        <w:fldChar w:fldCharType="separate"/>
      </w:r>
      <w:r>
        <w:rPr>
          <w:noProof/>
        </w:rPr>
        <w:t>53</w:t>
      </w:r>
      <w:r>
        <w:fldChar w:fldCharType="end"/>
      </w:r>
      <w:r>
        <w:t>)</w:t>
      </w:r>
    </w:p>
    <w:p w:rsidR="00DF6897" w:rsidRDefault="00DF6897" w:rsidP="00DF6897">
      <w:pPr>
        <w:pStyle w:val="sc-List-1"/>
      </w:pPr>
      <w:r>
        <w:t>•</w:t>
      </w:r>
      <w:r>
        <w:tab/>
        <w:t xml:space="preserve">Nonprofit Studies (p. </w:t>
      </w:r>
      <w:r>
        <w:fldChar w:fldCharType="begin"/>
      </w:r>
      <w:r>
        <w:instrText xml:space="preserve"> PAGEREF D8BAD8CA141F468DB1F008F409D54A41 \h </w:instrText>
      </w:r>
      <w:r>
        <w:fldChar w:fldCharType="separate"/>
      </w:r>
      <w:r>
        <w:rPr>
          <w:noProof/>
        </w:rPr>
        <w:t>53</w:t>
      </w:r>
      <w:r>
        <w:fldChar w:fldCharType="end"/>
      </w:r>
      <w:r>
        <w:t xml:space="preserve">) </w:t>
      </w:r>
    </w:p>
    <w:p w:rsidR="00DF6897" w:rsidRDefault="00DF6897" w:rsidP="00DF6897">
      <w:pPr>
        <w:pStyle w:val="sc-List-1"/>
      </w:pPr>
      <w:r>
        <w:t>•</w:t>
      </w:r>
      <w:r>
        <w:tab/>
        <w:t xml:space="preserve">Public History (p. </w:t>
      </w:r>
      <w:r>
        <w:fldChar w:fldCharType="begin"/>
      </w:r>
      <w:r>
        <w:instrText xml:space="preserve"> PAGEREF E483EEDDC65F4531B86331D75A1A4766 \h </w:instrText>
      </w:r>
      <w:r>
        <w:fldChar w:fldCharType="separate"/>
      </w:r>
      <w:r>
        <w:rPr>
          <w:noProof/>
        </w:rPr>
        <w:t>53</w:t>
      </w:r>
      <w:r>
        <w:fldChar w:fldCharType="end"/>
      </w:r>
      <w:r>
        <w:t xml:space="preserve">) </w:t>
      </w:r>
    </w:p>
    <w:p w:rsidR="00DF6897" w:rsidRDefault="00DF6897" w:rsidP="00DF6897">
      <w:pPr>
        <w:pStyle w:val="sc-List-1"/>
      </w:pPr>
      <w:r>
        <w:t>•</w:t>
      </w:r>
      <w:r>
        <w:tab/>
        <w:t xml:space="preserve">Social and Human Service Assistance (p. </w:t>
      </w:r>
      <w:r>
        <w:fldChar w:fldCharType="begin"/>
      </w:r>
      <w:r>
        <w:instrText xml:space="preserve"> PAGEREF DE268CA59899484A822959239B166899 \h </w:instrText>
      </w:r>
      <w:r>
        <w:fldChar w:fldCharType="separate"/>
      </w:r>
      <w:r>
        <w:rPr>
          <w:noProof/>
        </w:rPr>
        <w:t>53</w:t>
      </w:r>
      <w:r>
        <w:fldChar w:fldCharType="end"/>
      </w:r>
      <w:r>
        <w:t>) </w:t>
      </w:r>
    </w:p>
    <w:p w:rsidR="00DF6897" w:rsidRDefault="00DF6897" w:rsidP="00DF6897">
      <w:pPr>
        <w:pStyle w:val="Heading3"/>
      </w:pPr>
      <w:bookmarkStart w:id="157" w:name="820862B67CD94CBCA6D9180690837EED"/>
      <w:r>
        <w:t>Continuing Education</w:t>
      </w:r>
      <w:bookmarkEnd w:id="157"/>
      <w:r>
        <w:fldChar w:fldCharType="begin"/>
      </w:r>
      <w:r>
        <w:instrText xml:space="preserve"> XE "Continuing Education" </w:instrText>
      </w:r>
      <w:r>
        <w:fldChar w:fldCharType="end"/>
      </w:r>
    </w:p>
    <w:p w:rsidR="00DF6897" w:rsidRDefault="00DF6897" w:rsidP="00DF6897">
      <w:pPr>
        <w:pStyle w:val="sc-BodyText"/>
      </w:pPr>
      <w:r>
        <w:t>Rhode Island College offers a wide range of continuing education options in cooperation with campus and community partners. Programs serve adult students; children, families and community members; working professionals in the private and public sectors and candidates for undergraduate and graduate CE degrees and certificates.</w:t>
      </w:r>
    </w:p>
    <w:p w:rsidR="00DF6897" w:rsidRDefault="00DF6897" w:rsidP="00DF6897">
      <w:pPr>
        <w:pStyle w:val="sc-BodyText"/>
      </w:pPr>
      <w:r>
        <w:t>Workforce development programs are available through Outreach Programs and the Office of Professional Studies and Continuing Education offers credit and non-credit academic and enrichment courses and programs.</w:t>
      </w:r>
    </w:p>
    <w:p w:rsidR="00DF6897" w:rsidRDefault="00DF6897" w:rsidP="00DF6897">
      <w:pPr>
        <w:pStyle w:val="sc-BodyText"/>
      </w:pPr>
      <w:r>
        <w:t>The continuing education offices provide partners with assistance to develop and deliver programs and with identifying college resources that support personal enrichment and professional development activities. Rhode Island College has a long history of providing such assistance to business and industry and of assisting public and private schools and agencies. For more information, contact the director of professional studies and continuing education.</w:t>
      </w:r>
    </w:p>
    <w:p w:rsidR="00DF6897" w:rsidRDefault="00DF6897" w:rsidP="00DF6897">
      <w:pPr>
        <w:pStyle w:val="sc-BodyText"/>
      </w:pPr>
      <w:r>
        <w:t>For returning adult students, a schedule of college course offerings, which includes information on registration and fees, is available online at www.ric.edu. For formal admission to an undergraduate program and for information on possible transfer credit, applicants should contact the Office of Undergraduate Admissions. Applicants interested in pursuing graduate work should contact the appropriate dean. Individuals with teacher certification questions or those seeking to complete professional teaching requirements should contact the dean of the Feinstein School of Education and Human Development.</w:t>
      </w:r>
    </w:p>
    <w:p w:rsidR="00DF6897" w:rsidRDefault="00DF6897" w:rsidP="00DF6897">
      <w:pPr>
        <w:pStyle w:val="Heading3"/>
      </w:pPr>
      <w:bookmarkStart w:id="158" w:name="B060001D88CA429C980A21D1AFFD4CA3"/>
      <w:r>
        <w:t>Endorsement in English as a Second Language</w:t>
      </w:r>
      <w:bookmarkEnd w:id="158"/>
      <w:r>
        <w:fldChar w:fldCharType="begin"/>
      </w:r>
      <w:r>
        <w:instrText xml:space="preserve"> XE "Endorsement in English as a Second Language" </w:instrText>
      </w:r>
      <w:r>
        <w:fldChar w:fldCharType="end"/>
      </w:r>
    </w:p>
    <w:p w:rsidR="00DF6897" w:rsidRDefault="00DF6897" w:rsidP="00DF6897">
      <w:pPr>
        <w:pStyle w:val="sc-BodyText"/>
      </w:pPr>
      <w:r>
        <w:t xml:space="preserve">Refer to Teaching English as a Second Language (p. </w:t>
      </w:r>
      <w:r>
        <w:fldChar w:fldCharType="begin"/>
      </w:r>
      <w:r>
        <w:instrText xml:space="preserve"> PAGEREF D036086782934F618619CAB5DF38DB7C \h </w:instrText>
      </w:r>
      <w:r>
        <w:fldChar w:fldCharType="separate"/>
      </w:r>
      <w:r>
        <w:rPr>
          <w:noProof/>
        </w:rPr>
        <w:t>171</w:t>
      </w:r>
      <w:r>
        <w:fldChar w:fldCharType="end"/>
      </w:r>
      <w:r>
        <w:t>).</w:t>
      </w:r>
    </w:p>
    <w:p w:rsidR="00DF6897" w:rsidRDefault="00DF6897" w:rsidP="00DF6897">
      <w:pPr>
        <w:pStyle w:val="Heading3"/>
      </w:pPr>
      <w:bookmarkStart w:id="159" w:name="7A4D252B7A454F59A471FD45FE08A716"/>
      <w:r>
        <w:t>Endorsement in Middle School Education (Elementary and Secondary)</w:t>
      </w:r>
      <w:bookmarkEnd w:id="159"/>
      <w:r>
        <w:fldChar w:fldCharType="begin"/>
      </w:r>
      <w:r>
        <w:instrText xml:space="preserve"> XE "Endorsement in Middle School Education (Elementary and Secondary)" </w:instrText>
      </w:r>
      <w:r>
        <w:fldChar w:fldCharType="end"/>
      </w:r>
    </w:p>
    <w:p w:rsidR="00DF6897" w:rsidRDefault="00DF6897" w:rsidP="00DF6897">
      <w:pPr>
        <w:pStyle w:val="sc-BodyText"/>
      </w:pPr>
      <w:r>
        <w:t xml:space="preserve">Refer to Elementary Education Middle School Endorsement (p. </w:t>
      </w:r>
      <w:r>
        <w:fldChar w:fldCharType="begin"/>
      </w:r>
      <w:r>
        <w:instrText xml:space="preserve"> PAGEREF 433E7979C4434D248497FB4F7064B1A1 \h </w:instrText>
      </w:r>
      <w:r>
        <w:fldChar w:fldCharType="separate"/>
      </w:r>
      <w:r>
        <w:rPr>
          <w:noProof/>
        </w:rPr>
        <w:t>153</w:t>
      </w:r>
      <w:r>
        <w:fldChar w:fldCharType="end"/>
      </w:r>
      <w:r>
        <w:t xml:space="preserve">) and Secondary Education Middle School Endorsement (p. </w:t>
      </w:r>
      <w:r>
        <w:fldChar w:fldCharType="begin"/>
      </w:r>
      <w:r>
        <w:instrText xml:space="preserve"> PAGEREF A9023CBD8F314EE59810BC51F9A87FE7 \h </w:instrText>
      </w:r>
      <w:r>
        <w:fldChar w:fldCharType="separate"/>
      </w:r>
      <w:r>
        <w:rPr>
          <w:noProof/>
        </w:rPr>
        <w:t>164</w:t>
      </w:r>
      <w:r>
        <w:fldChar w:fldCharType="end"/>
      </w:r>
      <w:r>
        <w:t>).</w:t>
      </w:r>
    </w:p>
    <w:p w:rsidR="00DF6897" w:rsidRDefault="00DF6897" w:rsidP="00DF6897">
      <w:pPr>
        <w:pStyle w:val="Heading3"/>
      </w:pPr>
      <w:bookmarkStart w:id="160" w:name="94731C21AE844EEFB396D02C3A6DA53B"/>
      <w:r>
        <w:t>National Student Exchange Program</w:t>
      </w:r>
      <w:bookmarkEnd w:id="160"/>
      <w:r>
        <w:fldChar w:fldCharType="begin"/>
      </w:r>
      <w:r>
        <w:instrText xml:space="preserve"> XE "National Student Exchange Program" </w:instrText>
      </w:r>
      <w:r>
        <w:fldChar w:fldCharType="end"/>
      </w:r>
    </w:p>
    <w:p w:rsidR="00DF6897" w:rsidRDefault="00DF6897" w:rsidP="00DF6897">
      <w:pPr>
        <w:pStyle w:val="sc-BodyText"/>
      </w:pPr>
      <w:r>
        <w:t xml:space="preserve">The National Student Exchange Program enables undergraduate students to study for up to one academic year at one of up to 200 colleges or universities in another part of the United States. In addition to the academic opportunities made possible by studying on another </w:t>
      </w:r>
      <w:r>
        <w:lastRenderedPageBreak/>
        <w:t>campus, the program offers social and cultural experiences to further self-exploration and the enrichment of educational objectives.</w:t>
      </w:r>
    </w:p>
    <w:p w:rsidR="00DF6897" w:rsidRDefault="00DF6897" w:rsidP="00DF6897">
      <w:pPr>
        <w:pStyle w:val="sc-BodyText"/>
      </w:pPr>
      <w:r>
        <w:t>In order to qualify for participation, a student should (1) be a full-time student at Rhode Island College, (2) be in their sophomore or junior year during the exchange, and (3) have a minimum cumulative GPA of 2.5 at the time their application is submitted.</w:t>
      </w:r>
    </w:p>
    <w:p w:rsidR="00DF6897" w:rsidRDefault="00DF6897" w:rsidP="00DF6897">
      <w:pPr>
        <w:pStyle w:val="Heading3"/>
      </w:pPr>
      <w:bookmarkStart w:id="161" w:name="A6645721F4C440EEB01AC3EB9AF1580F"/>
      <w:r>
        <w:t>ROTC</w:t>
      </w:r>
      <w:bookmarkEnd w:id="161"/>
      <w:r>
        <w:fldChar w:fldCharType="begin"/>
      </w:r>
      <w:r>
        <w:instrText xml:space="preserve"> XE "ROTC" </w:instrText>
      </w:r>
      <w:r>
        <w:fldChar w:fldCharType="end"/>
      </w:r>
    </w:p>
    <w:p w:rsidR="00DF6897" w:rsidRDefault="00DF6897" w:rsidP="00DF6897">
      <w:pPr>
        <w:pStyle w:val="sc-BodyText"/>
      </w:pPr>
      <w:r>
        <w:t>Participation in the Army Reserve Officer’s Training Corps (ROTC) program is available to Rhode Island College students through the ROTC program at Providence College. For more information and a complete program description, contact the program director at Providence College, (401) 865-2471.</w:t>
      </w:r>
    </w:p>
    <w:p w:rsidR="00DF6897" w:rsidRDefault="00DF6897" w:rsidP="00DF6897">
      <w:pPr>
        <w:pStyle w:val="Heading3"/>
      </w:pPr>
      <w:bookmarkStart w:id="162" w:name="08842955C372459C97ED3BA26C971F82"/>
      <w:r>
        <w:t>Specialization in Adapted Physical Education</w:t>
      </w:r>
      <w:bookmarkEnd w:id="162"/>
      <w:r>
        <w:fldChar w:fldCharType="begin"/>
      </w:r>
      <w:r>
        <w:instrText xml:space="preserve"> XE "Specialization in Adapted Physical Education" </w:instrText>
      </w:r>
      <w:r>
        <w:fldChar w:fldCharType="end"/>
      </w:r>
    </w:p>
    <w:p w:rsidR="00DF6897" w:rsidRDefault="00DF6897" w:rsidP="00DF6897">
      <w:pPr>
        <w:pStyle w:val="sc-BodyText"/>
      </w:pPr>
      <w:r>
        <w:t xml:space="preserve">See Physical Education (p. </w:t>
      </w:r>
      <w:r>
        <w:fldChar w:fldCharType="begin"/>
      </w:r>
      <w:r>
        <w:instrText xml:space="preserve"> PAGEREF 66597FEB38B7438C8DF39D6B562D5E52 \h </w:instrText>
      </w:r>
      <w:r>
        <w:fldChar w:fldCharType="separate"/>
      </w:r>
      <w:r>
        <w:rPr>
          <w:noProof/>
        </w:rPr>
        <w:t>157</w:t>
      </w:r>
      <w:r>
        <w:fldChar w:fldCharType="end"/>
      </w:r>
      <w:r>
        <w:t>).</w:t>
      </w:r>
    </w:p>
    <w:p w:rsidR="00DF6897" w:rsidDel="008B2136" w:rsidRDefault="00DF6897" w:rsidP="00DF6897">
      <w:pPr>
        <w:pStyle w:val="Heading3"/>
        <w:rPr>
          <w:del w:id="163" w:author="Rhode Island College" w:date="2018-10-05T17:15:00Z"/>
        </w:rPr>
      </w:pPr>
      <w:bookmarkStart w:id="164" w:name="73C17268CC8547D3A341746810FC3865"/>
      <w:del w:id="165" w:author="Rhode Island College" w:date="2018-10-05T17:15:00Z">
        <w:r w:rsidDel="008B2136">
          <w:delText>Student-Designed Majors</w:delText>
        </w:r>
        <w:bookmarkEnd w:id="164"/>
        <w:r w:rsidDel="008B2136">
          <w:fldChar w:fldCharType="begin"/>
        </w:r>
        <w:r w:rsidDel="008B2136">
          <w:delInstrText xml:space="preserve"> XE "Student-Designed Majors" </w:delInstrText>
        </w:r>
        <w:r w:rsidDel="008B2136">
          <w:fldChar w:fldCharType="end"/>
        </w:r>
      </w:del>
    </w:p>
    <w:p w:rsidR="00DF6897" w:rsidDel="008B2136" w:rsidRDefault="00DF6897" w:rsidP="00DF6897">
      <w:pPr>
        <w:pStyle w:val="sc-BodyText"/>
        <w:rPr>
          <w:del w:id="166" w:author="Rhode Island College" w:date="2018-10-05T17:15:00Z"/>
        </w:rPr>
      </w:pPr>
      <w:del w:id="167" w:author="Rhode Island College" w:date="2018-10-05T17:15:00Z">
        <w:r w:rsidDel="008B2136">
          <w:delText>Students may develop individualized majors to accommodate special needs and interests. These majors may focus on an area of study not covered in regular departmental offerings or may be interdisciplinary in nature. Student-designed majors are open to undergraduate degree candidates who have earned at least 40 credit hours and who have a minimum cumulative grade point average of 2.50. Proposals from students with more than 75 credit hours are normally not accepted. A completed proposal must be submitted to the Committee on Student-Designed Majors no later than October 1 or March 1 for action that same semester. Further information about this program and application materials may be obtained from the offices of the academic deans.</w:delText>
        </w:r>
      </w:del>
    </w:p>
    <w:p w:rsidR="00DF6897" w:rsidRDefault="00DF6897" w:rsidP="00DF6897">
      <w:pPr>
        <w:pStyle w:val="Heading3"/>
      </w:pPr>
      <w:bookmarkStart w:id="168" w:name="F18E910D7FB84370A6582659060EDD70"/>
      <w:r>
        <w:t>Study Abroad</w:t>
      </w:r>
      <w:bookmarkEnd w:id="168"/>
      <w:r>
        <w:fldChar w:fldCharType="begin"/>
      </w:r>
      <w:r>
        <w:instrText xml:space="preserve"> XE "Study Abroad" </w:instrText>
      </w:r>
      <w:r>
        <w:fldChar w:fldCharType="end"/>
      </w:r>
    </w:p>
    <w:p w:rsidR="00DF6897" w:rsidRDefault="00DF6897" w:rsidP="00DF6897">
      <w:pPr>
        <w:pStyle w:val="sc-BodyText"/>
      </w:pPr>
      <w:r>
        <w:t>Rhode Island College students, no matter what their majors, may study abroad for course credit at institutions in other countries. They may study for a semester, an academic year, the summer or during the early spring term.</w:t>
      </w:r>
    </w:p>
    <w:p w:rsidR="00DF6897" w:rsidRDefault="00DF6897" w:rsidP="00DF6897">
      <w:pPr>
        <w:pStyle w:val="sc-BodyText"/>
      </w:pPr>
      <w:r>
        <w:t>While studying abroad, students do not pay RIC tuition and may apply their financial aid to program costs, including tuition, at the host institution and toward travel expenses.</w:t>
      </w:r>
    </w:p>
    <w:p w:rsidR="00DF6897" w:rsidRDefault="00DF6897" w:rsidP="00DF6897">
      <w:pPr>
        <w:pStyle w:val="sc-BodyText"/>
      </w:pPr>
      <w:r>
        <w:t>The choice of program and specific location depend upon the student’s interests. The Study Abroad Office provides information about the study abroad process, assists students with their applications and facilitates transfer of credits.</w:t>
      </w:r>
    </w:p>
    <w:p w:rsidR="00DF6897" w:rsidRDefault="00DF6897" w:rsidP="00DF6897">
      <w:pPr>
        <w:pStyle w:val="sc-BodyText"/>
      </w:pPr>
      <w:r>
        <w:t>Rhode Island College is affiliated with six study abroad program providers that offer discounted tuition for RIC students: Academic Programs International, the American Institute for Foreign Study, the Center for International Studies, the Education Abroad Network, CAPA International Education and SIT Study Abroad. All of these providers can be found on the Web. However, students are not limited to these affiliates and may study with many other programs and universities around the world. Also, individual faculty members may lead RIC courses abroad from time to time.</w:t>
      </w:r>
    </w:p>
    <w:p w:rsidR="00DF6897" w:rsidRDefault="00DF6897" w:rsidP="00DF6897">
      <w:pPr>
        <w:pStyle w:val="sc-BodyText"/>
      </w:pPr>
      <w:r>
        <w:t>Students interested in studying abroad are encouraged to review the information available on the RIC Study Abroad website at ric.edu/studyabroad and to meet with the director of Study Abroad.</w:t>
      </w:r>
    </w:p>
    <w:p w:rsidR="00DF6897" w:rsidRDefault="00DF6897" w:rsidP="00DF6897">
      <w:pPr>
        <w:pStyle w:val="Heading3"/>
      </w:pPr>
      <w:bookmarkStart w:id="169" w:name="2E431D5B716E40E6B4A4AE00C6651E10"/>
      <w:r>
        <w:t>Summer Sessions</w:t>
      </w:r>
      <w:bookmarkEnd w:id="169"/>
      <w:r>
        <w:fldChar w:fldCharType="begin"/>
      </w:r>
      <w:r>
        <w:instrText xml:space="preserve"> XE "Summer Sessions" </w:instrText>
      </w:r>
      <w:r>
        <w:fldChar w:fldCharType="end"/>
      </w:r>
    </w:p>
    <w:p w:rsidR="00DF6897" w:rsidRDefault="00DF6897" w:rsidP="00DF6897">
      <w:pPr>
        <w:pStyle w:val="sc-BodyText"/>
      </w:pPr>
      <w:r>
        <w:t>Summer Sessions provides degree and nondegree undergraduate and graduate students access to a comprehensive cross section of courses in two six-week sessions each summer. Traditional and intensive courses are offered to accelerate and maximize college study and many courses are designed specifically for personal enrichment or professional advancement. For information, contact the director of professional studies and continuing education.</w:t>
      </w:r>
    </w:p>
    <w:p w:rsidR="00DF6897" w:rsidRDefault="00DF6897" w:rsidP="00DF6897">
      <w:pPr>
        <w:sectPr w:rsidR="00DF6897">
          <w:headerReference w:type="even" r:id="rId7"/>
          <w:headerReference w:type="default" r:id="rId8"/>
          <w:headerReference w:type="first" r:id="rId9"/>
          <w:pgSz w:w="12240" w:h="15840"/>
          <w:pgMar w:top="1420" w:right="910" w:bottom="1650" w:left="1080" w:header="720" w:footer="940" w:gutter="0"/>
          <w:cols w:num="2" w:space="720"/>
          <w:docGrid w:linePitch="360"/>
        </w:sectPr>
      </w:pPr>
    </w:p>
    <w:p w:rsidR="00DF6897" w:rsidRDefault="00DF6897" w:rsidP="00DF6897">
      <w:pPr>
        <w:pStyle w:val="Heading1"/>
        <w:framePr w:wrap="around"/>
      </w:pPr>
      <w:bookmarkStart w:id="170" w:name="5DFF0F32915B4D3582DE65CA4BB97734"/>
      <w:bookmarkStart w:id="171" w:name="_Toc523486746"/>
      <w:r>
        <w:lastRenderedPageBreak/>
        <w:t>General Information - Graduate</w:t>
      </w:r>
      <w:bookmarkEnd w:id="170"/>
      <w:bookmarkEnd w:id="171"/>
      <w:r>
        <w:fldChar w:fldCharType="begin"/>
      </w:r>
      <w:r>
        <w:instrText xml:space="preserve"> XE "General Information - Graduate" </w:instrText>
      </w:r>
      <w:r>
        <w:fldChar w:fldCharType="end"/>
      </w:r>
    </w:p>
    <w:p w:rsidR="00DF6897" w:rsidRDefault="00DF6897" w:rsidP="00DF6897">
      <w:pPr>
        <w:pStyle w:val="Heading2"/>
      </w:pPr>
      <w:bookmarkStart w:id="172" w:name="E595D6F531474DE2859ACEC1F0ED29A7"/>
      <w:r>
        <w:t>Admissions - Graduate</w:t>
      </w:r>
      <w:bookmarkEnd w:id="172"/>
      <w:r>
        <w:fldChar w:fldCharType="begin"/>
      </w:r>
      <w:r>
        <w:instrText xml:space="preserve"> XE "Admissions - Graduate" </w:instrText>
      </w:r>
      <w:r>
        <w:fldChar w:fldCharType="end"/>
      </w:r>
    </w:p>
    <w:p w:rsidR="00DF6897" w:rsidRDefault="00DF6897" w:rsidP="00DF6897">
      <w:pPr>
        <w:pStyle w:val="Heading3"/>
      </w:pPr>
      <w:bookmarkStart w:id="173" w:name="5E2AB73219104CA2AE28E58731E5BCC8"/>
      <w:r>
        <w:t>Admissions Policy</w:t>
      </w:r>
      <w:bookmarkEnd w:id="173"/>
      <w:r>
        <w:fldChar w:fldCharType="begin"/>
      </w:r>
      <w:r>
        <w:instrText xml:space="preserve"> XE "Admissions Policy" </w:instrText>
      </w:r>
      <w:r>
        <w:fldChar w:fldCharType="end"/>
      </w:r>
    </w:p>
    <w:p w:rsidR="00DF6897" w:rsidRDefault="00DF6897" w:rsidP="00DF6897">
      <w:pPr>
        <w:pStyle w:val="sc-BodyText"/>
      </w:pPr>
      <w:r>
        <w:t>The primary factor in decisions for admission to graduate studies at Rhode Island College is a candidate’s academic record, although other factors, such as recommendations, personal statements and standardized test scores, are also part of the consideration. A bachelor’s degree from a regionally accredited college or university is required for admission to all graduate programs. Final acceptance is based on the combined decision of the appropriate academic department and the dean responsible for that department. Decisions are made without regard to race, color, creed, national or ethnic origin, gender, religion, disability, age, sexual orientation, genetic information, gender identity or expression, marital status, citizenship, status as a special disabled veteran, recently separated veteran, Vietnam Era veteran or any other veteran who served in active duty. Applications should apply online at www.applyweb.com/ricg.</w:t>
      </w:r>
    </w:p>
    <w:p w:rsidR="00DF6897" w:rsidRDefault="00DF6897" w:rsidP="00DF6897">
      <w:pPr>
        <w:pStyle w:val="Heading3"/>
      </w:pPr>
      <w:bookmarkStart w:id="174" w:name="72300C379D904A5488D84C44D371179D"/>
      <w:r>
        <w:t>Admissions Requirements</w:t>
      </w:r>
      <w:bookmarkEnd w:id="174"/>
      <w:r>
        <w:fldChar w:fldCharType="begin"/>
      </w:r>
      <w:r>
        <w:instrText xml:space="preserve"> XE "Admissions Requirements" </w:instrText>
      </w:r>
      <w:r>
        <w:fldChar w:fldCharType="end"/>
      </w:r>
    </w:p>
    <w:p w:rsidR="00DF6897" w:rsidRDefault="00DF6897" w:rsidP="00DF6897">
      <w:pPr>
        <w:pStyle w:val="sc-BodyText"/>
      </w:pPr>
      <w:r>
        <w:t>Graduate study is offered through the Faculty of Arts and Sciences, the Feinstein School of Education and Human Development, the School of Business, the School of Nursing and the School of Social Work. Most programs have deadlines for the submission of all application materials for full acceptance to the fall or spring term, though some programs review applications on a continuing basis.</w:t>
      </w:r>
    </w:p>
    <w:p w:rsidR="00DF6897" w:rsidRDefault="00DF6897" w:rsidP="00DF6897">
      <w:pPr>
        <w:pStyle w:val="sc-BodyText"/>
      </w:pPr>
      <w:r>
        <w:t>For all degree programs, the materials listed below are required.</w:t>
      </w:r>
    </w:p>
    <w:p w:rsidR="00DF6897" w:rsidRDefault="00DF6897" w:rsidP="00DF6897">
      <w:pPr>
        <w:pStyle w:val="sc-List-1"/>
      </w:pPr>
      <w:r>
        <w:t>1.</w:t>
      </w:r>
      <w:r>
        <w:tab/>
      </w:r>
      <w:r>
        <w:rPr>
          <w:b/>
        </w:rPr>
        <w:t>A completed application form accompanied by a $50 nonrefundable application fee.</w:t>
      </w:r>
      <w:r>
        <w:t xml:space="preserve"> </w:t>
      </w:r>
    </w:p>
    <w:p w:rsidR="00DF6897" w:rsidRDefault="00DF6897" w:rsidP="00DF6897">
      <w:pPr>
        <w:pStyle w:val="sc-List-1"/>
      </w:pPr>
      <w:r>
        <w:t>2.</w:t>
      </w:r>
      <w:r>
        <w:tab/>
      </w:r>
      <w:r>
        <w:rPr>
          <w:b/>
        </w:rPr>
        <w:t>Official transcripts of all undergraduate and graduate records.</w:t>
      </w:r>
      <w:r>
        <w:t xml:space="preserve">  The dean’s office will obtain any Rhode Island College transcripts. </w:t>
      </w:r>
    </w:p>
    <w:p w:rsidR="00DF6897" w:rsidRDefault="00DF6897" w:rsidP="00DF6897">
      <w:pPr>
        <w:pStyle w:val="sc-List-1"/>
      </w:pPr>
      <w:r>
        <w:t>3.</w:t>
      </w:r>
      <w:r>
        <w:tab/>
      </w:r>
      <w:r>
        <w:rPr>
          <w:b/>
        </w:rPr>
        <w:t>A minimum cumulative grade point average (GPA) of B (3.00 on a 4.00 scale) in all undergraduate course work.</w:t>
      </w:r>
      <w:r>
        <w:t xml:space="preserve">  Applicants with undergraduate GPAs less than 3.00, but not less than 2.00, may be admitted to degree candidacy upon the submission of other evidence of academic potential, for example, satisfactory performance in postbaccalaureate work, professional experience as evidenced by publications or letters of recommendation and/or high scores on the standardized tests.</w:t>
      </w:r>
    </w:p>
    <w:p w:rsidR="00DF6897" w:rsidRDefault="00DF6897" w:rsidP="00DF6897">
      <w:pPr>
        <w:pStyle w:val="sc-List-1"/>
      </w:pPr>
      <w:r>
        <w:t>4.</w:t>
      </w:r>
      <w:r>
        <w:tab/>
      </w:r>
      <w:r>
        <w:rPr>
          <w:b/>
        </w:rPr>
        <w:t>A copy of candidate’s teaching certificate (when applicable).</w:t>
      </w:r>
      <w:r>
        <w:t xml:space="preserve"> </w:t>
      </w:r>
    </w:p>
    <w:p w:rsidR="00DF6897" w:rsidRDefault="00DF6897" w:rsidP="00DF6897">
      <w:pPr>
        <w:pStyle w:val="sc-List-1"/>
      </w:pPr>
      <w:r>
        <w:t>5.</w:t>
      </w:r>
      <w:r>
        <w:tab/>
      </w:r>
      <w:r>
        <w:rPr>
          <w:b/>
        </w:rPr>
        <w:t>An official report of scores on the Graduate Record Examination (GRE) or the Miller Analogies Test (</w:t>
      </w:r>
      <w:proofErr w:type="gramStart"/>
      <w:r>
        <w:rPr>
          <w:b/>
        </w:rPr>
        <w:t>MAT)</w:t>
      </w:r>
      <w:r>
        <w:t xml:space="preserve">  </w:t>
      </w:r>
      <w:r>
        <w:rPr>
          <w:i/>
        </w:rPr>
        <w:t>for</w:t>
      </w:r>
      <w:proofErr w:type="gramEnd"/>
      <w:r>
        <w:rPr>
          <w:i/>
        </w:rPr>
        <w:t xml:space="preserve"> most programs.</w:t>
      </w:r>
      <w:r>
        <w:t xml:space="preserve">  See specific programs for requirements.</w:t>
      </w:r>
    </w:p>
    <w:p w:rsidR="00DF6897" w:rsidRDefault="00DF6897" w:rsidP="00DF6897">
      <w:pPr>
        <w:pStyle w:val="sc-List-1"/>
      </w:pPr>
      <w:r>
        <w:t>6.</w:t>
      </w:r>
      <w:r>
        <w:tab/>
      </w:r>
      <w:r>
        <w:rPr>
          <w:b/>
        </w:rPr>
        <w:t xml:space="preserve">Three letters of </w:t>
      </w:r>
      <w:proofErr w:type="gramStart"/>
      <w:r>
        <w:rPr>
          <w:b/>
        </w:rPr>
        <w:t>recommendation</w:t>
      </w:r>
      <w:r>
        <w:t xml:space="preserve">  attesting</w:t>
      </w:r>
      <w:proofErr w:type="gramEnd"/>
      <w:r>
        <w:t xml:space="preserve"> to the candidate’s potential to do graduate work. Placement references are generally not applicable. </w:t>
      </w:r>
    </w:p>
    <w:p w:rsidR="00DF6897" w:rsidRDefault="00DF6897" w:rsidP="00DF6897">
      <w:pPr>
        <w:pStyle w:val="sc-List-1"/>
      </w:pPr>
      <w:r>
        <w:t>7.</w:t>
      </w:r>
      <w:r>
        <w:tab/>
      </w:r>
      <w:r>
        <w:rPr>
          <w:b/>
        </w:rPr>
        <w:t>Some programs have additional admission requirements and may include an interview.</w:t>
      </w:r>
      <w:r>
        <w:t xml:space="preserve">  Please review requirements for individual programs. </w:t>
      </w:r>
    </w:p>
    <w:p w:rsidR="00DF6897" w:rsidRDefault="00DF6897" w:rsidP="00DF6897">
      <w:pPr>
        <w:pStyle w:val="sc-BodyText"/>
      </w:pPr>
      <w:r>
        <w:t>The dean responsible for the program to which the candidate is applying will inform the candidate of the decision regarding his or her admission. Complete information on deadlines and admission requirements can be found at www.ric.edu/graduatestudies/Pages/default.aspx.</w:t>
      </w:r>
    </w:p>
    <w:p w:rsidR="00DF6897" w:rsidRDefault="00DF6897" w:rsidP="00DF6897">
      <w:pPr>
        <w:pStyle w:val="Heading3"/>
      </w:pPr>
      <w:bookmarkStart w:id="175" w:name="974AE72DF4D448D4BE1F0B02CC55B715"/>
      <w:r>
        <w:t>International Student Admission</w:t>
      </w:r>
      <w:bookmarkEnd w:id="175"/>
      <w:r>
        <w:fldChar w:fldCharType="begin"/>
      </w:r>
      <w:r>
        <w:instrText xml:space="preserve"> XE "International Student Admission" </w:instrText>
      </w:r>
      <w:r>
        <w:fldChar w:fldCharType="end"/>
      </w:r>
    </w:p>
    <w:p w:rsidR="00DF6897" w:rsidRDefault="00DF6897" w:rsidP="00DF6897">
      <w:pPr>
        <w:pStyle w:val="sc-BodyText"/>
      </w:pPr>
      <w:r>
        <w:t>Rhode Island College encourages applications from prospective international students whose command of English is sufficient for graduate study. Applicants follow the normal graduate admissions procedures and requirements. In addition, applicants must submit</w:t>
      </w:r>
    </w:p>
    <w:p w:rsidR="00DF6897" w:rsidRDefault="00DF6897" w:rsidP="00DF6897">
      <w:pPr>
        <w:pStyle w:val="sc-List-1"/>
      </w:pPr>
      <w:r>
        <w:t>1.</w:t>
      </w:r>
      <w:r>
        <w:tab/>
        <w:t>Certified literal English translations and evaluations of applicant’s transcripts and academic records.</w:t>
      </w:r>
    </w:p>
    <w:p w:rsidR="00DF6897" w:rsidRDefault="00DF6897" w:rsidP="00DF6897">
      <w:pPr>
        <w:pStyle w:val="sc-List-1"/>
      </w:pPr>
      <w:r>
        <w:t>2.</w:t>
      </w:r>
      <w:r>
        <w:tab/>
        <w:t>Scores on the Test of English as a Foreign Language and other tests as required by the program.</w:t>
      </w:r>
    </w:p>
    <w:p w:rsidR="00DF6897" w:rsidRDefault="00DF6897" w:rsidP="00DF6897">
      <w:pPr>
        <w:pStyle w:val="sc-List-1"/>
      </w:pPr>
      <w:r>
        <w:t>3.</w:t>
      </w:r>
      <w:r>
        <w:tab/>
        <w:t>An affidavit of support detailing the funds available for the educational program.</w:t>
      </w:r>
    </w:p>
    <w:p w:rsidR="00DF6897" w:rsidRDefault="00DF6897" w:rsidP="00DF6897">
      <w:pPr>
        <w:pStyle w:val="sc-List-1"/>
      </w:pPr>
      <w:r>
        <w:t>4.</w:t>
      </w:r>
      <w:r>
        <w:tab/>
        <w:t>A complete Immunization Record.</w:t>
      </w:r>
    </w:p>
    <w:p w:rsidR="00DF6897" w:rsidRDefault="00DF6897" w:rsidP="00DF6897">
      <w:pPr>
        <w:pStyle w:val="sc-BodyText"/>
      </w:pPr>
      <w:r>
        <w:t>International students should contact the international student advisor in the International Student Office for information concerning U.S. laws and regulations.</w:t>
      </w:r>
    </w:p>
    <w:p w:rsidR="00DF6897" w:rsidRDefault="00DF6897" w:rsidP="00DF6897">
      <w:pPr>
        <w:pStyle w:val="Heading3"/>
      </w:pPr>
      <w:bookmarkStart w:id="176" w:name="4CD90732FFB747B5A3C5FF85A60A3F72"/>
      <w:r>
        <w:t>Health Requirements</w:t>
      </w:r>
      <w:bookmarkEnd w:id="176"/>
      <w:r>
        <w:fldChar w:fldCharType="begin"/>
      </w:r>
      <w:r>
        <w:instrText xml:space="preserve"> XE "Health Requirements" </w:instrText>
      </w:r>
      <w:r>
        <w:fldChar w:fldCharType="end"/>
      </w:r>
    </w:p>
    <w:p w:rsidR="00DF6897" w:rsidRDefault="00DF6897" w:rsidP="00DF6897">
      <w:pPr>
        <w:pStyle w:val="sc-BodyText"/>
      </w:pPr>
      <w:r>
        <w:t>All full-time students and international students are required to meet immunization requirements mandated by the Rhode Island Department of Health. Students living on campus, participating in the athletic program or enrolled in the nursing program are also required to have a physical examination on file at Health Services.</w:t>
      </w:r>
    </w:p>
    <w:p w:rsidR="00DF6897" w:rsidRDefault="00DF6897" w:rsidP="00DF6897">
      <w:pPr>
        <w:pStyle w:val="sc-BodyText"/>
      </w:pPr>
      <w:r>
        <w:t xml:space="preserve">All </w:t>
      </w:r>
      <w:proofErr w:type="gramStart"/>
      <w:r>
        <w:t>health related</w:t>
      </w:r>
      <w:proofErr w:type="gramEnd"/>
      <w:r>
        <w:t xml:space="preserve"> information should be entered into the secure </w:t>
      </w:r>
      <w:r>
        <w:rPr>
          <w:b/>
        </w:rPr>
        <w:t>Medicat Patient Portal</w:t>
      </w:r>
      <w:r>
        <w:t xml:space="preserve"> located on the right sidebar of </w:t>
      </w:r>
      <w:r>
        <w:rPr>
          <w:b/>
        </w:rPr>
        <w:t>MyRIC</w:t>
      </w:r>
      <w:r>
        <w:t>.</w:t>
      </w:r>
    </w:p>
    <w:p w:rsidR="00DF6897" w:rsidRDefault="00DF6897" w:rsidP="00DF6897">
      <w:pPr>
        <w:pStyle w:val="sc-Note"/>
      </w:pPr>
      <w:r>
        <w:t>Note: Certain departments have additional health requirements for admission to their programs.</w:t>
      </w:r>
    </w:p>
    <w:p w:rsidR="00DF6897" w:rsidRDefault="00DF6897" w:rsidP="00DF6897">
      <w:pPr>
        <w:pStyle w:val="Heading3"/>
      </w:pPr>
      <w:bookmarkStart w:id="177" w:name="C178BE0053E1469FAF9DB7D49E58DB2A"/>
      <w:r>
        <w:lastRenderedPageBreak/>
        <w:t>Military Personnel and Veterans</w:t>
      </w:r>
      <w:bookmarkEnd w:id="177"/>
      <w:r>
        <w:fldChar w:fldCharType="begin"/>
      </w:r>
      <w:r>
        <w:instrText xml:space="preserve"> XE "Military Personnel and Veterans" </w:instrText>
      </w:r>
      <w:r>
        <w:fldChar w:fldCharType="end"/>
      </w:r>
    </w:p>
    <w:p w:rsidR="00DF6897" w:rsidRDefault="00DF6897" w:rsidP="00DF6897">
      <w:pPr>
        <w:pStyle w:val="sc-BodyText"/>
      </w:pPr>
      <w:r>
        <w:t>Rhode Island College is a Servicemember’s Opportunity College. U.S. military personnel and veterans are invited to contact the appropriate dean or the RIC Veterans Resource Center for information on graduate degrees and courses or e-mail vrc@ric.edu.</w:t>
      </w:r>
    </w:p>
    <w:p w:rsidR="00DF6897" w:rsidRDefault="00DF6897" w:rsidP="00DF6897">
      <w:pPr>
        <w:pStyle w:val="Heading2"/>
      </w:pPr>
      <w:bookmarkStart w:id="178" w:name="557F95E8EC8840B9828190C8273392B0"/>
      <w:r>
        <w:t>Fees and Expenses - Graduate</w:t>
      </w:r>
      <w:bookmarkEnd w:id="178"/>
      <w:r>
        <w:fldChar w:fldCharType="begin"/>
      </w:r>
      <w:r>
        <w:instrText xml:space="preserve"> XE "Fees and Expenses - Graduate" </w:instrText>
      </w:r>
      <w:r>
        <w:fldChar w:fldCharType="end"/>
      </w:r>
    </w:p>
    <w:p w:rsidR="00DF6897" w:rsidRDefault="00DF6897" w:rsidP="00DF6897">
      <w:pPr>
        <w:pStyle w:val="Heading3"/>
      </w:pPr>
      <w:bookmarkStart w:id="179" w:name="00EE71F29C1940388357D829C4629E90"/>
      <w:r>
        <w:t>Tuition and Fees for Graduate Students (2018–2019)</w:t>
      </w:r>
      <w:bookmarkEnd w:id="179"/>
      <w:r>
        <w:fldChar w:fldCharType="begin"/>
      </w:r>
      <w:r>
        <w:instrText xml:space="preserve"> XE "Tuition and Fees for Graduate Students (2018–2019)" </w:instrText>
      </w:r>
      <w:r>
        <w:fldChar w:fldCharType="end"/>
      </w:r>
    </w:p>
    <w:p w:rsidR="00DF6897" w:rsidRDefault="00DF6897" w:rsidP="00DF6897">
      <w:pPr>
        <w:pStyle w:val="sc-BodyText"/>
      </w:pPr>
      <w:r>
        <w:rPr>
          <w:b/>
        </w:rPr>
        <w:t>The fees described in the following sections are projected for the 2017–2018 academic year. Because of rising costs, the Rhode Island Board of Education reserves the right to change fees without notice as conditions necessitate.</w:t>
      </w:r>
    </w:p>
    <w:p w:rsidR="00DF6897" w:rsidRDefault="00DF6897" w:rsidP="00DF6897">
      <w:pPr>
        <w:pStyle w:val="sc-BodyText"/>
      </w:pPr>
      <w:r>
        <w:t>All full-time graduate students (those taking 9 credit hours or more per semester) and part-time graduate students (those taking fewer than 9 credit hours per semester) pay per credit hour:</w:t>
      </w:r>
    </w:p>
    <w:tbl>
      <w:tblPr>
        <w:tblStyle w:val="TableSimple3"/>
        <w:tblW w:w="5000" w:type="pct"/>
        <w:tblLook w:val="04A0" w:firstRow="1" w:lastRow="0" w:firstColumn="1" w:lastColumn="0" w:noHBand="0" w:noVBand="1"/>
      </w:tblPr>
      <w:tblGrid>
        <w:gridCol w:w="3870"/>
        <w:gridCol w:w="1737"/>
        <w:gridCol w:w="1338"/>
        <w:gridCol w:w="2415"/>
      </w:tblGrid>
      <w:tr w:rsidR="00DF6897" w:rsidTr="003F3533">
        <w:tc>
          <w:tcPr>
            <w:tcW w:w="0" w:type="auto"/>
          </w:tcPr>
          <w:p w:rsidR="00DF6897" w:rsidRDefault="00DF6897" w:rsidP="003F3533"/>
        </w:tc>
        <w:tc>
          <w:tcPr>
            <w:tcW w:w="0" w:type="auto"/>
          </w:tcPr>
          <w:p w:rsidR="00DF6897" w:rsidRDefault="00DF6897" w:rsidP="003F3533">
            <w:r>
              <w:rPr>
                <w:b/>
              </w:rPr>
              <w:t>In State</w:t>
            </w:r>
          </w:p>
        </w:tc>
        <w:tc>
          <w:tcPr>
            <w:tcW w:w="0" w:type="auto"/>
          </w:tcPr>
          <w:p w:rsidR="00DF6897" w:rsidRDefault="00DF6897" w:rsidP="003F3533">
            <w:r>
              <w:rPr>
                <w:b/>
              </w:rPr>
              <w:t>MTP</w:t>
            </w:r>
          </w:p>
        </w:tc>
        <w:tc>
          <w:tcPr>
            <w:tcW w:w="0" w:type="auto"/>
          </w:tcPr>
          <w:p w:rsidR="00DF6897" w:rsidRDefault="00DF6897" w:rsidP="003F3533">
            <w:r>
              <w:rPr>
                <w:b/>
              </w:rPr>
              <w:t>Out of State</w:t>
            </w:r>
          </w:p>
        </w:tc>
      </w:tr>
      <w:tr w:rsidR="00DF6897" w:rsidTr="003F3533">
        <w:tc>
          <w:tcPr>
            <w:tcW w:w="0" w:type="auto"/>
          </w:tcPr>
          <w:p w:rsidR="00DF6897" w:rsidRDefault="00DF6897" w:rsidP="003F3533">
            <w:proofErr w:type="gramStart"/>
            <w:r>
              <w:rPr>
                <w:b/>
              </w:rPr>
              <w:t>Tuition</w:t>
            </w:r>
            <w:r>
              <w:t xml:space="preserve">  (</w:t>
            </w:r>
            <w:proofErr w:type="gramEnd"/>
            <w:r>
              <w:t>General Fee)</w:t>
            </w:r>
          </w:p>
        </w:tc>
        <w:tc>
          <w:tcPr>
            <w:tcW w:w="0" w:type="auto"/>
          </w:tcPr>
          <w:p w:rsidR="00DF6897" w:rsidRDefault="00DF6897" w:rsidP="003F3533">
            <w:r>
              <w:t>$407</w:t>
            </w:r>
          </w:p>
        </w:tc>
        <w:tc>
          <w:tcPr>
            <w:tcW w:w="0" w:type="auto"/>
          </w:tcPr>
          <w:p w:rsidR="00DF6897" w:rsidRDefault="00DF6897" w:rsidP="003F3533">
            <w:r>
              <w:t>$611</w:t>
            </w:r>
          </w:p>
        </w:tc>
        <w:tc>
          <w:tcPr>
            <w:tcW w:w="0" w:type="auto"/>
          </w:tcPr>
          <w:p w:rsidR="00DF6897" w:rsidRDefault="00DF6897" w:rsidP="003F3533">
            <w:r>
              <w:t>$792</w:t>
            </w:r>
          </w:p>
        </w:tc>
      </w:tr>
      <w:tr w:rsidR="00DF6897" w:rsidTr="003F3533">
        <w:tc>
          <w:tcPr>
            <w:tcW w:w="0" w:type="auto"/>
          </w:tcPr>
          <w:p w:rsidR="00DF6897" w:rsidRDefault="00DF6897" w:rsidP="003F3533">
            <w:r>
              <w:rPr>
                <w:b/>
              </w:rPr>
              <w:t>Library Fee</w:t>
            </w:r>
          </w:p>
        </w:tc>
        <w:tc>
          <w:tcPr>
            <w:tcW w:w="0" w:type="auto"/>
          </w:tcPr>
          <w:p w:rsidR="00DF6897" w:rsidRDefault="00DF6897" w:rsidP="003F3533">
            <w:r>
              <w:t>$5</w:t>
            </w:r>
          </w:p>
        </w:tc>
        <w:tc>
          <w:tcPr>
            <w:tcW w:w="0" w:type="auto"/>
          </w:tcPr>
          <w:p w:rsidR="00DF6897" w:rsidRDefault="00DF6897" w:rsidP="003F3533">
            <w:r>
              <w:t>$5</w:t>
            </w:r>
          </w:p>
        </w:tc>
        <w:tc>
          <w:tcPr>
            <w:tcW w:w="0" w:type="auto"/>
          </w:tcPr>
          <w:p w:rsidR="00DF6897" w:rsidRDefault="00DF6897" w:rsidP="003F3533">
            <w:r>
              <w:t>$5</w:t>
            </w:r>
          </w:p>
        </w:tc>
      </w:tr>
      <w:tr w:rsidR="00DF6897" w:rsidTr="003F3533">
        <w:tc>
          <w:tcPr>
            <w:tcW w:w="0" w:type="auto"/>
          </w:tcPr>
          <w:p w:rsidR="00DF6897" w:rsidRDefault="00DF6897" w:rsidP="003F3533">
            <w:r>
              <w:rPr>
                <w:b/>
              </w:rPr>
              <w:t>Recreation Fee</w:t>
            </w:r>
          </w:p>
        </w:tc>
        <w:tc>
          <w:tcPr>
            <w:tcW w:w="0" w:type="auto"/>
          </w:tcPr>
          <w:p w:rsidR="00DF6897" w:rsidRDefault="00DF6897" w:rsidP="003F3533">
            <w:r>
              <w:t>$8</w:t>
            </w:r>
          </w:p>
        </w:tc>
        <w:tc>
          <w:tcPr>
            <w:tcW w:w="0" w:type="auto"/>
          </w:tcPr>
          <w:p w:rsidR="00DF6897" w:rsidRDefault="00DF6897" w:rsidP="003F3533">
            <w:r>
              <w:t>$8</w:t>
            </w:r>
          </w:p>
        </w:tc>
        <w:tc>
          <w:tcPr>
            <w:tcW w:w="0" w:type="auto"/>
          </w:tcPr>
          <w:p w:rsidR="00DF6897" w:rsidRDefault="00DF6897" w:rsidP="003F3533">
            <w:r>
              <w:t>$8</w:t>
            </w:r>
          </w:p>
        </w:tc>
      </w:tr>
      <w:tr w:rsidR="00DF6897" w:rsidTr="003F3533">
        <w:tc>
          <w:tcPr>
            <w:tcW w:w="0" w:type="auto"/>
          </w:tcPr>
          <w:p w:rsidR="00DF6897" w:rsidRDefault="00DF6897" w:rsidP="003F3533">
            <w:r>
              <w:rPr>
                <w:b/>
              </w:rPr>
              <w:t>Technology Fee</w:t>
            </w:r>
          </w:p>
        </w:tc>
        <w:tc>
          <w:tcPr>
            <w:tcW w:w="0" w:type="auto"/>
          </w:tcPr>
          <w:p w:rsidR="00DF6897" w:rsidRDefault="00DF6897" w:rsidP="003F3533">
            <w:r>
              <w:t xml:space="preserve">$10 </w:t>
            </w:r>
          </w:p>
        </w:tc>
        <w:tc>
          <w:tcPr>
            <w:tcW w:w="0" w:type="auto"/>
          </w:tcPr>
          <w:p w:rsidR="00DF6897" w:rsidRDefault="00DF6897" w:rsidP="003F3533">
            <w:r>
              <w:t>$10</w:t>
            </w:r>
          </w:p>
        </w:tc>
        <w:tc>
          <w:tcPr>
            <w:tcW w:w="0" w:type="auto"/>
          </w:tcPr>
          <w:p w:rsidR="00DF6897" w:rsidRDefault="00DF6897" w:rsidP="003F3533">
            <w:r>
              <w:t>$10</w:t>
            </w:r>
          </w:p>
        </w:tc>
      </w:tr>
      <w:tr w:rsidR="00DF6897" w:rsidTr="003F3533">
        <w:tc>
          <w:tcPr>
            <w:tcW w:w="0" w:type="auto"/>
          </w:tcPr>
          <w:p w:rsidR="00DF6897" w:rsidRDefault="00DF6897" w:rsidP="003F3533">
            <w:r>
              <w:rPr>
                <w:b/>
              </w:rPr>
              <w:t>Fine Arts Fee</w:t>
            </w:r>
          </w:p>
        </w:tc>
        <w:tc>
          <w:tcPr>
            <w:tcW w:w="0" w:type="auto"/>
          </w:tcPr>
          <w:p w:rsidR="00DF6897" w:rsidRDefault="00DF6897" w:rsidP="003F3533">
            <w:r>
              <w:t>$2</w:t>
            </w:r>
          </w:p>
        </w:tc>
        <w:tc>
          <w:tcPr>
            <w:tcW w:w="0" w:type="auto"/>
          </w:tcPr>
          <w:p w:rsidR="00DF6897" w:rsidRDefault="00DF6897" w:rsidP="003F3533">
            <w:r>
              <w:t>$2</w:t>
            </w:r>
          </w:p>
        </w:tc>
        <w:tc>
          <w:tcPr>
            <w:tcW w:w="0" w:type="auto"/>
          </w:tcPr>
          <w:p w:rsidR="00DF6897" w:rsidRDefault="00DF6897" w:rsidP="003F3533">
            <w:r>
              <w:t>$2</w:t>
            </w:r>
          </w:p>
        </w:tc>
      </w:tr>
      <w:tr w:rsidR="00DF6897" w:rsidTr="003F3533">
        <w:tc>
          <w:tcPr>
            <w:tcW w:w="0" w:type="auto"/>
          </w:tcPr>
          <w:p w:rsidR="00DF6897" w:rsidRDefault="00DF6897" w:rsidP="003F3533">
            <w:r>
              <w:rPr>
                <w:b/>
              </w:rPr>
              <w:t>Transportation Fee</w:t>
            </w:r>
          </w:p>
        </w:tc>
        <w:tc>
          <w:tcPr>
            <w:tcW w:w="0" w:type="auto"/>
          </w:tcPr>
          <w:p w:rsidR="00DF6897" w:rsidRDefault="00DF6897" w:rsidP="003F3533">
            <w:r>
              <w:t>$4</w:t>
            </w:r>
          </w:p>
        </w:tc>
        <w:tc>
          <w:tcPr>
            <w:tcW w:w="0" w:type="auto"/>
          </w:tcPr>
          <w:p w:rsidR="00DF6897" w:rsidRDefault="00DF6897" w:rsidP="003F3533">
            <w:r>
              <w:t>$4</w:t>
            </w:r>
          </w:p>
        </w:tc>
        <w:tc>
          <w:tcPr>
            <w:tcW w:w="0" w:type="auto"/>
          </w:tcPr>
          <w:p w:rsidR="00DF6897" w:rsidRDefault="00DF6897" w:rsidP="003F3533">
            <w:r>
              <w:t>$4</w:t>
            </w:r>
          </w:p>
        </w:tc>
      </w:tr>
      <w:tr w:rsidR="00DF6897" w:rsidTr="003F3533">
        <w:tc>
          <w:tcPr>
            <w:tcW w:w="0" w:type="auto"/>
          </w:tcPr>
          <w:p w:rsidR="00DF6897" w:rsidRDefault="00DF6897" w:rsidP="003F3533">
            <w:r>
              <w:rPr>
                <w:b/>
              </w:rPr>
              <w:t>Total:</w:t>
            </w:r>
          </w:p>
        </w:tc>
        <w:tc>
          <w:tcPr>
            <w:tcW w:w="0" w:type="auto"/>
          </w:tcPr>
          <w:p w:rsidR="00DF6897" w:rsidRDefault="00DF6897" w:rsidP="003F3533">
            <w:r>
              <w:rPr>
                <w:b/>
              </w:rPr>
              <w:t>$436</w:t>
            </w:r>
          </w:p>
        </w:tc>
        <w:tc>
          <w:tcPr>
            <w:tcW w:w="0" w:type="auto"/>
          </w:tcPr>
          <w:p w:rsidR="00DF6897" w:rsidRDefault="00DF6897" w:rsidP="003F3533">
            <w:r>
              <w:rPr>
                <w:b/>
              </w:rPr>
              <w:t>$640</w:t>
            </w:r>
          </w:p>
        </w:tc>
        <w:tc>
          <w:tcPr>
            <w:tcW w:w="0" w:type="auto"/>
          </w:tcPr>
          <w:p w:rsidR="00DF6897" w:rsidRDefault="00DF6897" w:rsidP="003F3533">
            <w:r>
              <w:rPr>
                <w:b/>
              </w:rPr>
              <w:t>$821</w:t>
            </w:r>
          </w:p>
        </w:tc>
      </w:tr>
    </w:tbl>
    <w:p w:rsidR="00DF6897" w:rsidRDefault="00DF6897" w:rsidP="00DF6897">
      <w:pPr>
        <w:pStyle w:val="sc-Note"/>
      </w:pPr>
      <w:r>
        <w:t>All graduate students (in state and out of state) also pay once per semester:</w:t>
      </w:r>
    </w:p>
    <w:p w:rsidR="00DF6897" w:rsidRDefault="00DF6897" w:rsidP="00DF6897">
      <w:pPr>
        <w:pStyle w:val="sc-BodyText"/>
      </w:pPr>
      <w:r>
        <w:rPr>
          <w:b/>
        </w:rPr>
        <w:t>Registration Fee: $100</w:t>
      </w:r>
    </w:p>
    <w:p w:rsidR="00DF6897" w:rsidRDefault="00DF6897" w:rsidP="00DF6897">
      <w:pPr>
        <w:pStyle w:val="sc-Note"/>
      </w:pPr>
      <w:r>
        <w:t>Note:  Graduate students enrolled in undergraduate courses pay the undergraduate tuition rate for those courses.</w:t>
      </w:r>
    </w:p>
    <w:p w:rsidR="00DF6897" w:rsidRDefault="00DF6897" w:rsidP="00DF6897">
      <w:pPr>
        <w:pStyle w:val="sc-BodyText"/>
      </w:pPr>
      <w:r>
        <w:t xml:space="preserve">Students accepted into a </w:t>
      </w:r>
      <w:proofErr w:type="gramStart"/>
      <w:r>
        <w:t>second degree</w:t>
      </w:r>
      <w:proofErr w:type="gramEnd"/>
      <w:r>
        <w:t xml:space="preserve"> undergraduate program pay undergraduate fees. Students accepted into the RITE program also pay undergraduate fees, but only after they have been fully accepted into the RITE program. Students are responsible for informing Rhode Island College of their status in order for the proper tuition and fee charges to be assessed.</w:t>
      </w:r>
    </w:p>
    <w:p w:rsidR="00DF6897" w:rsidRDefault="00DF6897" w:rsidP="00DF6897">
      <w:pPr>
        <w:pStyle w:val="Heading3"/>
      </w:pPr>
      <w:bookmarkStart w:id="180" w:name="DB8E9215840E43CF95A051D5B703E7F4"/>
      <w:r>
        <w:t>Special Fees</w:t>
      </w:r>
      <w:bookmarkEnd w:id="180"/>
      <w:r>
        <w:fldChar w:fldCharType="begin"/>
      </w:r>
      <w:r>
        <w:instrText xml:space="preserve"> XE "Special Fees" </w:instrText>
      </w:r>
      <w:r>
        <w:fldChar w:fldCharType="end"/>
      </w:r>
    </w:p>
    <w:p w:rsidR="00DF6897" w:rsidRDefault="00DF6897" w:rsidP="00DF6897">
      <w:pPr>
        <w:pStyle w:val="sc-BodyText"/>
      </w:pPr>
      <w:r>
        <w:t>Students are charged the following additional fees, if applicable:</w:t>
      </w:r>
    </w:p>
    <w:p w:rsidR="00DF6897" w:rsidRDefault="00DF6897" w:rsidP="00DF6897">
      <w:pPr>
        <w:pStyle w:val="sc-SubHeading"/>
      </w:pPr>
      <w:r>
        <w:t>Application Fee</w:t>
      </w:r>
    </w:p>
    <w:p w:rsidR="00DF6897" w:rsidRDefault="00DF6897" w:rsidP="00DF6897">
      <w:pPr>
        <w:pStyle w:val="sc-BodyText"/>
      </w:pPr>
      <w:r>
        <w:t>$50</w:t>
      </w:r>
    </w:p>
    <w:p w:rsidR="00DF6897" w:rsidRDefault="00DF6897" w:rsidP="00DF6897">
      <w:pPr>
        <w:pStyle w:val="sc-SubHeading"/>
      </w:pPr>
      <w:r>
        <w:t>Applied Music Fee</w:t>
      </w:r>
    </w:p>
    <w:p w:rsidR="00DF6897" w:rsidRDefault="00DF6897" w:rsidP="00DF6897">
      <w:pPr>
        <w:pStyle w:val="sc-BodyText"/>
      </w:pPr>
      <w:r>
        <w:t>$650 per semester, for students taking Music 370–388 or 570–588</w:t>
      </w:r>
    </w:p>
    <w:p w:rsidR="00DF6897" w:rsidRDefault="00DF6897" w:rsidP="00DF6897">
      <w:pPr>
        <w:pStyle w:val="sc-SubHeading"/>
      </w:pPr>
      <w:r>
        <w:t>Laboratory/Studio Art Fee</w:t>
      </w:r>
    </w:p>
    <w:p w:rsidR="00DF6897" w:rsidRDefault="00DF6897" w:rsidP="00DF6897">
      <w:pPr>
        <w:pStyle w:val="sc-BodyText"/>
      </w:pPr>
      <w:r>
        <w:t>$35 per course</w:t>
      </w:r>
    </w:p>
    <w:p w:rsidR="00DF6897" w:rsidRDefault="00DF6897" w:rsidP="00DF6897">
      <w:pPr>
        <w:pStyle w:val="sc-SubHeading"/>
      </w:pPr>
      <w:r>
        <w:t>Late Payment Fee</w:t>
      </w:r>
    </w:p>
    <w:p w:rsidR="00DF6897" w:rsidRDefault="00DF6897" w:rsidP="00DF6897">
      <w:pPr>
        <w:pStyle w:val="sc-BodyText"/>
      </w:pPr>
      <w:r>
        <w:t>$50</w:t>
      </w:r>
    </w:p>
    <w:p w:rsidR="00DF6897" w:rsidRDefault="00DF6897" w:rsidP="00DF6897">
      <w:pPr>
        <w:pStyle w:val="sc-SubHeading"/>
      </w:pPr>
      <w:r>
        <w:t>School of Business Program Fee</w:t>
      </w:r>
    </w:p>
    <w:p w:rsidR="00DF6897" w:rsidRDefault="00DF6897" w:rsidP="00DF6897">
      <w:pPr>
        <w:pStyle w:val="sc-BodyText"/>
      </w:pPr>
      <w:r>
        <w:t>$23 per credit hour, up to a maximum of $275 per semester</w:t>
      </w:r>
    </w:p>
    <w:p w:rsidR="00DF6897" w:rsidRDefault="00DF6897" w:rsidP="00DF6897">
      <w:pPr>
        <w:pStyle w:val="sc-SubHeading"/>
      </w:pPr>
      <w:r>
        <w:t>School of Nursing Program Fee</w:t>
      </w:r>
    </w:p>
    <w:p w:rsidR="00DF6897" w:rsidRDefault="00DF6897" w:rsidP="00DF6897">
      <w:pPr>
        <w:pStyle w:val="sc-BodyText"/>
      </w:pPr>
      <w:r>
        <w:t>$23 per credit hour, up to a maximum of $275 per semester</w:t>
      </w:r>
    </w:p>
    <w:p w:rsidR="00DF6897" w:rsidRDefault="00DF6897" w:rsidP="00DF6897">
      <w:pPr>
        <w:pStyle w:val="sc-SubHeading"/>
      </w:pPr>
      <w:r>
        <w:t>Medical Imaging Program Fee</w:t>
      </w:r>
    </w:p>
    <w:p w:rsidR="00DF6897" w:rsidRDefault="00DF6897" w:rsidP="00DF6897">
      <w:pPr>
        <w:pStyle w:val="sc-BodyText"/>
      </w:pPr>
      <w:r>
        <w:t>$23 per credit hour, up to a maximum of $275 per semester</w:t>
      </w:r>
    </w:p>
    <w:p w:rsidR="00DF6897" w:rsidRDefault="00DF6897" w:rsidP="00DF6897">
      <w:pPr>
        <w:pStyle w:val="sc-SubHeading"/>
      </w:pPr>
      <w:r>
        <w:t>Transcript Fee</w:t>
      </w:r>
    </w:p>
    <w:p w:rsidR="00DF6897" w:rsidRDefault="00DF6897" w:rsidP="00DF6897">
      <w:pPr>
        <w:pStyle w:val="sc-BodyText"/>
      </w:pPr>
      <w:r>
        <w:t>$30</w:t>
      </w:r>
    </w:p>
    <w:p w:rsidR="00DF6897" w:rsidRDefault="00DF6897" w:rsidP="00DF6897">
      <w:pPr>
        <w:pStyle w:val="Heading3"/>
      </w:pPr>
      <w:bookmarkStart w:id="181" w:name="730C478A76604B8D94DE1E9AC11063EF"/>
      <w:r>
        <w:lastRenderedPageBreak/>
        <w:t>Explanation of Fees</w:t>
      </w:r>
      <w:bookmarkEnd w:id="181"/>
      <w:r>
        <w:fldChar w:fldCharType="begin"/>
      </w:r>
      <w:r>
        <w:instrText xml:space="preserve"> XE "Explanation of Fees" </w:instrText>
      </w:r>
      <w:r>
        <w:fldChar w:fldCharType="end"/>
      </w:r>
    </w:p>
    <w:p w:rsidR="00DF6897" w:rsidRDefault="00DF6897" w:rsidP="00DF6897">
      <w:pPr>
        <w:pStyle w:val="sc-BodyText"/>
      </w:pPr>
      <w:r>
        <w:t xml:space="preserve">The </w:t>
      </w:r>
      <w:r>
        <w:rPr>
          <w:b/>
        </w:rPr>
        <w:t xml:space="preserve">Application </w:t>
      </w:r>
      <w:proofErr w:type="gramStart"/>
      <w:r>
        <w:rPr>
          <w:b/>
        </w:rPr>
        <w:t>Fee</w:t>
      </w:r>
      <w:r>
        <w:t xml:space="preserve">  is</w:t>
      </w:r>
      <w:proofErr w:type="gramEnd"/>
      <w:r>
        <w:t xml:space="preserve"> used to defray the costs of processing an application.</w:t>
      </w:r>
    </w:p>
    <w:p w:rsidR="00DF6897" w:rsidRDefault="00DF6897" w:rsidP="00DF6897">
      <w:pPr>
        <w:pStyle w:val="sc-BodyText"/>
      </w:pPr>
      <w:r>
        <w:t xml:space="preserve">The </w:t>
      </w:r>
      <w:r>
        <w:rPr>
          <w:b/>
        </w:rPr>
        <w:t xml:space="preserve">Applied Music </w:t>
      </w:r>
      <w:proofErr w:type="gramStart"/>
      <w:r>
        <w:rPr>
          <w:b/>
        </w:rPr>
        <w:t>Fee</w:t>
      </w:r>
      <w:r>
        <w:t xml:space="preserve">  is</w:t>
      </w:r>
      <w:proofErr w:type="gramEnd"/>
      <w:r>
        <w:t xml:space="preserve"> used to cover 14 private 50-minute lessons, which make up Music 370–388 and 570–588.</w:t>
      </w:r>
    </w:p>
    <w:p w:rsidR="00DF6897" w:rsidRDefault="00DF6897" w:rsidP="00DF6897">
      <w:pPr>
        <w:pStyle w:val="sc-BodyText"/>
      </w:pPr>
      <w:r>
        <w:t xml:space="preserve">The </w:t>
      </w:r>
      <w:r>
        <w:rPr>
          <w:b/>
        </w:rPr>
        <w:t xml:space="preserve">Fine Arts </w:t>
      </w:r>
      <w:proofErr w:type="gramStart"/>
      <w:r>
        <w:rPr>
          <w:b/>
        </w:rPr>
        <w:t>Fee</w:t>
      </w:r>
      <w:r>
        <w:t xml:space="preserve">  is</w:t>
      </w:r>
      <w:proofErr w:type="gramEnd"/>
      <w:r>
        <w:t xml:space="preserve"> used to provide opportunities and activities in the fine and performing arts at Rhode Island College.</w:t>
      </w:r>
    </w:p>
    <w:p w:rsidR="00DF6897" w:rsidRDefault="00DF6897" w:rsidP="00DF6897">
      <w:pPr>
        <w:pStyle w:val="sc-BodyText"/>
      </w:pPr>
      <w:r>
        <w:t xml:space="preserve">The </w:t>
      </w:r>
      <w:r>
        <w:rPr>
          <w:b/>
        </w:rPr>
        <w:t xml:space="preserve">Laboratory/Studio Art </w:t>
      </w:r>
      <w:proofErr w:type="gramStart"/>
      <w:r>
        <w:rPr>
          <w:b/>
        </w:rPr>
        <w:t>Fee</w:t>
      </w:r>
      <w:r>
        <w:t xml:space="preserve">  is</w:t>
      </w:r>
      <w:proofErr w:type="gramEnd"/>
      <w:r>
        <w:t xml:space="preserve"> used to cover the costs of art and laboratory supplies provided by the college to students enrolled in specific courses.</w:t>
      </w:r>
    </w:p>
    <w:p w:rsidR="00DF6897" w:rsidRDefault="00DF6897" w:rsidP="00DF6897">
      <w:pPr>
        <w:pStyle w:val="sc-BodyText"/>
      </w:pPr>
      <w:r>
        <w:t xml:space="preserve">The </w:t>
      </w:r>
      <w:r>
        <w:rPr>
          <w:b/>
        </w:rPr>
        <w:t xml:space="preserve">Late Payment </w:t>
      </w:r>
      <w:proofErr w:type="gramStart"/>
      <w:r>
        <w:rPr>
          <w:b/>
        </w:rPr>
        <w:t>Fee</w:t>
      </w:r>
      <w:r>
        <w:t xml:space="preserve">  is</w:t>
      </w:r>
      <w:proofErr w:type="gramEnd"/>
      <w:r>
        <w:t xml:space="preserve"> a penalty for failing to make payment during the designated periods.</w:t>
      </w:r>
    </w:p>
    <w:p w:rsidR="00DF6897" w:rsidRDefault="00DF6897" w:rsidP="00DF6897">
      <w:pPr>
        <w:pStyle w:val="sc-BodyText"/>
      </w:pPr>
      <w:r>
        <w:t xml:space="preserve">The </w:t>
      </w:r>
      <w:r>
        <w:rPr>
          <w:b/>
        </w:rPr>
        <w:t xml:space="preserve">Library </w:t>
      </w:r>
      <w:proofErr w:type="gramStart"/>
      <w:r>
        <w:rPr>
          <w:b/>
        </w:rPr>
        <w:t>Fee</w:t>
      </w:r>
      <w:r>
        <w:t xml:space="preserve">  is</w:t>
      </w:r>
      <w:proofErr w:type="gramEnd"/>
      <w:r>
        <w:t xml:space="preserve"> used to cover the costs of purchasing books, periodicals, and non-print materials for the library.</w:t>
      </w:r>
    </w:p>
    <w:p w:rsidR="00DF6897" w:rsidRDefault="00DF6897" w:rsidP="00DF6897">
      <w:pPr>
        <w:pStyle w:val="sc-BodyText"/>
      </w:pPr>
      <w:r>
        <w:t xml:space="preserve">The </w:t>
      </w:r>
      <w:r>
        <w:rPr>
          <w:b/>
        </w:rPr>
        <w:t xml:space="preserve">Recreation </w:t>
      </w:r>
      <w:proofErr w:type="gramStart"/>
      <w:r>
        <w:rPr>
          <w:b/>
        </w:rPr>
        <w:t>Fee</w:t>
      </w:r>
      <w:r>
        <w:t xml:space="preserve">  is</w:t>
      </w:r>
      <w:proofErr w:type="gramEnd"/>
      <w:r>
        <w:t xml:space="preserve"> used to cover the operation and programs of the Recreation Center.</w:t>
      </w:r>
    </w:p>
    <w:p w:rsidR="00DF6897" w:rsidRDefault="00DF6897" w:rsidP="00DF6897">
      <w:pPr>
        <w:pStyle w:val="sc-BodyText"/>
      </w:pPr>
      <w:r>
        <w:t xml:space="preserve">The </w:t>
      </w:r>
      <w:r>
        <w:rPr>
          <w:b/>
        </w:rPr>
        <w:t xml:space="preserve">Registration </w:t>
      </w:r>
      <w:proofErr w:type="gramStart"/>
      <w:r>
        <w:rPr>
          <w:b/>
        </w:rPr>
        <w:t>Fee</w:t>
      </w:r>
      <w:r>
        <w:t xml:space="preserve">  is</w:t>
      </w:r>
      <w:proofErr w:type="gramEnd"/>
      <w:r>
        <w:t xml:space="preserve"> used to cover the costs associated with the registration process.</w:t>
      </w:r>
    </w:p>
    <w:p w:rsidR="00DF6897" w:rsidRDefault="00DF6897" w:rsidP="00DF6897">
      <w:pPr>
        <w:pStyle w:val="sc-BodyText"/>
      </w:pPr>
      <w:r>
        <w:t xml:space="preserve">The </w:t>
      </w:r>
      <w:r>
        <w:rPr>
          <w:b/>
        </w:rPr>
        <w:t xml:space="preserve">Technology </w:t>
      </w:r>
      <w:proofErr w:type="gramStart"/>
      <w:r>
        <w:rPr>
          <w:b/>
        </w:rPr>
        <w:t>Fee</w:t>
      </w:r>
      <w:r>
        <w:t xml:space="preserve">  is</w:t>
      </w:r>
      <w:proofErr w:type="gramEnd"/>
      <w:r>
        <w:t xml:space="preserve"> used to cover the costs of purchasing equipment and software for student use on campus.</w:t>
      </w:r>
    </w:p>
    <w:p w:rsidR="00DF6897" w:rsidRDefault="00DF6897" w:rsidP="00DF6897">
      <w:pPr>
        <w:pStyle w:val="sc-BodyText"/>
      </w:pPr>
      <w:r>
        <w:t xml:space="preserve">The </w:t>
      </w:r>
      <w:r>
        <w:rPr>
          <w:b/>
        </w:rPr>
        <w:t xml:space="preserve">Transcript </w:t>
      </w:r>
      <w:proofErr w:type="gramStart"/>
      <w:r>
        <w:rPr>
          <w:b/>
        </w:rPr>
        <w:t>Fee</w:t>
      </w:r>
      <w:r>
        <w:t xml:space="preserve">  is</w:t>
      </w:r>
      <w:proofErr w:type="gramEnd"/>
      <w:r>
        <w:t xml:space="preserve"> a one-time fee charged to all students to cover all requests for official transcripts.</w:t>
      </w:r>
    </w:p>
    <w:p w:rsidR="00DF6897" w:rsidRDefault="00DF6897" w:rsidP="00DF6897">
      <w:pPr>
        <w:pStyle w:val="sc-BodyText"/>
      </w:pPr>
      <w:r>
        <w:t xml:space="preserve">The </w:t>
      </w:r>
      <w:r>
        <w:rPr>
          <w:b/>
        </w:rPr>
        <w:t xml:space="preserve">Transportation </w:t>
      </w:r>
      <w:proofErr w:type="gramStart"/>
      <w:r>
        <w:rPr>
          <w:b/>
        </w:rPr>
        <w:t>Fee</w:t>
      </w:r>
      <w:r>
        <w:t xml:space="preserve">  is</w:t>
      </w:r>
      <w:proofErr w:type="gramEnd"/>
      <w:r>
        <w:t xml:space="preserve"> used to fund the re-establishment of a discounted RIPTA fare program for students and parking improvements on campus.</w:t>
      </w:r>
    </w:p>
    <w:p w:rsidR="00DF6897" w:rsidRDefault="00DF6897" w:rsidP="00DF6897">
      <w:pPr>
        <w:pStyle w:val="sc-BodyText"/>
      </w:pPr>
      <w:r>
        <w:t xml:space="preserve">The </w:t>
      </w:r>
      <w:r>
        <w:rPr>
          <w:b/>
        </w:rPr>
        <w:t xml:space="preserve">Tuition (General </w:t>
      </w:r>
      <w:proofErr w:type="gramStart"/>
      <w:r>
        <w:rPr>
          <w:b/>
        </w:rPr>
        <w:t>Fee)</w:t>
      </w:r>
      <w:r>
        <w:t xml:space="preserve">  is</w:t>
      </w:r>
      <w:proofErr w:type="gramEnd"/>
      <w:r>
        <w:t xml:space="preserve"> used to cover the basic costs of educating a student and of running the college.</w:t>
      </w:r>
    </w:p>
    <w:p w:rsidR="00DF6897" w:rsidRDefault="00DF6897" w:rsidP="00DF6897">
      <w:pPr>
        <w:pStyle w:val="Heading3"/>
      </w:pPr>
      <w:bookmarkStart w:id="182" w:name="1AF13059EC5E48E38AF8A061576113A4"/>
      <w:r>
        <w:t>Determination of Residency for Tuition Purposes</w:t>
      </w:r>
      <w:bookmarkEnd w:id="182"/>
      <w:r>
        <w:fldChar w:fldCharType="begin"/>
      </w:r>
      <w:r>
        <w:instrText xml:space="preserve"> XE "Determination of Residency for Tuition Purposes" </w:instrText>
      </w:r>
      <w:r>
        <w:fldChar w:fldCharType="end"/>
      </w:r>
    </w:p>
    <w:p w:rsidR="00DF6897" w:rsidRDefault="00DF6897" w:rsidP="00DF6897">
      <w:pPr>
        <w:pStyle w:val="sc-BodyText"/>
      </w:pPr>
      <w:r>
        <w:t>The determination of residency for tuition purposes is made by the director of records for enrolled students. Time spent in Rhode Island while attending college usually may not be used to establish residence. Contact the Records Office for further information.</w:t>
      </w:r>
    </w:p>
    <w:p w:rsidR="00DF6897" w:rsidRDefault="00DF6897" w:rsidP="00DF6897">
      <w:pPr>
        <w:pStyle w:val="Heading3"/>
      </w:pPr>
      <w:bookmarkStart w:id="183" w:name="D7ADA30455B74243BF91389367DFC9F0"/>
      <w:r>
        <w:t>Metropolitan Tuition Policy (MTP)</w:t>
      </w:r>
      <w:bookmarkEnd w:id="183"/>
      <w:r>
        <w:fldChar w:fldCharType="begin"/>
      </w:r>
      <w:r>
        <w:instrText xml:space="preserve"> XE "Metropolitan Tuition Policy (MTP)" </w:instrText>
      </w:r>
      <w:r>
        <w:fldChar w:fldCharType="end"/>
      </w:r>
    </w:p>
    <w:p w:rsidR="00DF6897" w:rsidRDefault="00DF6897" w:rsidP="00DF6897">
      <w:pPr>
        <w:pStyle w:val="sc-BodyText"/>
      </w:pPr>
      <w:r>
        <w:t>Rhode Island College students whose permanent place of residence is a community within a 50-mile radius of Providence are eligible for in-state tuition rates plus 50 percent. The Metropolitan Tuition Policy includes both full-time and part-time students, undergraduate and graduate students, and degree and non-degree students. Connecticut and Massachusetts communities within the 50-mile radius are listed online at www.ric.edu/bursar/pages/Metropolitan-Tuition-Policy.aspx.</w:t>
      </w:r>
    </w:p>
    <w:p w:rsidR="00DF6897" w:rsidRDefault="00DF6897" w:rsidP="00DF6897">
      <w:pPr>
        <w:pStyle w:val="sc-BodyText"/>
      </w:pPr>
      <w:r>
        <w:t>Forms for verification of residence for this purpose are available in the Records Office and must be submitted for approval prior to the close of registration.</w:t>
      </w:r>
    </w:p>
    <w:p w:rsidR="00DF6897" w:rsidRDefault="00DF6897" w:rsidP="00DF6897">
      <w:pPr>
        <w:pStyle w:val="Heading3"/>
      </w:pPr>
      <w:bookmarkStart w:id="184" w:name="9880ADF6DDF34944948BEB999732204A"/>
      <w:r>
        <w:t>New England Regional Student Program</w:t>
      </w:r>
      <w:bookmarkEnd w:id="184"/>
      <w:r>
        <w:fldChar w:fldCharType="begin"/>
      </w:r>
      <w:r>
        <w:instrText xml:space="preserve"> XE "New England Regional Student Program" </w:instrText>
      </w:r>
      <w:r>
        <w:fldChar w:fldCharType="end"/>
      </w:r>
    </w:p>
    <w:p w:rsidR="00DF6897" w:rsidRDefault="00DF6897" w:rsidP="00DF6897">
      <w:pPr>
        <w:pStyle w:val="sc-BodyText"/>
      </w:pPr>
      <w:r>
        <w:t>Rhode Island College participates in the Regional Student Program (RSP) administered by the New England Board of Higher Education (NEBHE). Through this program, New England residents who live outside of Rhode Island may enroll in specified curricula at Rhode Island College for in-state tuition rates plus 50 percent. The student’s program of study must be one not offered at an institution in the student’s home state, or Rhode Island College must be closer in traveling time to the student’s legal residence than an institution offering an approved RSP program in the home state.</w:t>
      </w:r>
    </w:p>
    <w:p w:rsidR="00DF6897" w:rsidRDefault="00DF6897" w:rsidP="00DF6897">
      <w:pPr>
        <w:pStyle w:val="sc-BodyText"/>
      </w:pPr>
      <w:r>
        <w:t>Students must remain in the program for which they applied or may transfer only into another NEBHE program or else they will be charged out-of-state tuition fees as of the date of transfer. Each semester, NEBHE program students must also request a tuition waiver from the Records Office.</w:t>
      </w:r>
    </w:p>
    <w:p w:rsidR="00DF6897" w:rsidRDefault="00DF6897" w:rsidP="00DF6897">
      <w:pPr>
        <w:pStyle w:val="sc-BodyText"/>
      </w:pPr>
      <w:r>
        <w:t>Those entering Rhode Island College through the NEBHE program must meet all the standards required for admission to the college and must be accepted into a degree-granting program.</w:t>
      </w:r>
    </w:p>
    <w:p w:rsidR="00DF6897" w:rsidRDefault="00DF6897" w:rsidP="00DF6897">
      <w:pPr>
        <w:pStyle w:val="sc-BodyText"/>
      </w:pPr>
      <w:r>
        <w:t>Additional information may be obtained from the vice president for academic affairs or the New England Board of Higher Education, 45 Temple Place, Boston, MA 02111.</w:t>
      </w:r>
    </w:p>
    <w:p w:rsidR="00DF6897" w:rsidRDefault="00DF6897" w:rsidP="00DF6897">
      <w:pPr>
        <w:pStyle w:val="Heading3"/>
      </w:pPr>
      <w:bookmarkStart w:id="185" w:name="F1BDA7D9F9D844F0B081F0FB9BCFC3A0"/>
      <w:r>
        <w:t>Senior Citizen Waiver</w:t>
      </w:r>
      <w:bookmarkEnd w:id="185"/>
      <w:r>
        <w:fldChar w:fldCharType="begin"/>
      </w:r>
      <w:r>
        <w:instrText xml:space="preserve"> XE "Senior Citizen Waiver" </w:instrText>
      </w:r>
      <w:r>
        <w:fldChar w:fldCharType="end"/>
      </w:r>
    </w:p>
    <w:p w:rsidR="00DF6897" w:rsidRDefault="00DF6897" w:rsidP="00DF6897">
      <w:pPr>
        <w:pStyle w:val="sc-BodyText"/>
      </w:pPr>
      <w:r>
        <w:t>All Rhode Island residents who are at least 60 years old are eligible to take courses at Rhode Island College without having to pay the regular tuition charges. However, the registration, recreation and other applicable laboratory/studio fees will be charged. In addition, the student must have fulfilled all academic prerequisites for the course, is limited to registering on the last day of registration on a space-available basis and is subject to a means test.</w:t>
      </w:r>
    </w:p>
    <w:p w:rsidR="00DF6897" w:rsidRDefault="00DF6897" w:rsidP="00DF6897">
      <w:pPr>
        <w:pStyle w:val="Heading3"/>
      </w:pPr>
      <w:bookmarkStart w:id="186" w:name="07B4A36F91FB4884B5A6D06C226F0D1F"/>
      <w:r>
        <w:t>Unemployment Waiver</w:t>
      </w:r>
      <w:bookmarkEnd w:id="186"/>
      <w:r>
        <w:fldChar w:fldCharType="begin"/>
      </w:r>
      <w:r>
        <w:instrText xml:space="preserve"> XE "Unemployment Waiver" </w:instrText>
      </w:r>
      <w:r>
        <w:fldChar w:fldCharType="end"/>
      </w:r>
    </w:p>
    <w:p w:rsidR="00DF6897" w:rsidRDefault="00DF6897" w:rsidP="00DF6897">
      <w:pPr>
        <w:pStyle w:val="sc-BodyText"/>
      </w:pPr>
      <w:r>
        <w:t>Rhode Island General Law 28-42-81 provides that any Rhode Island resident receiving unemployment benefits, including benefits earned in another state, is eligible for waiver of tuition for any course(s) taken at Rhode Island College. The law stipulates, however, that the waiver be granted on a space-available basis only and that each applicant be subject to a means test. Therefore, students who wish to register under the terms of waiver are limited to registering on the last day of registration. Students must obtain Form DET-467 from the Department of Labor and Training and submit this completed form, certifying eligibility, at the time of registration. Any registration prior to the specified date each term will be ineligible for consideration for an unemployment waiver, and no retroactive use of the waiver is permitted. Mandatory fees that are not waived include lab fees, recreation fees and activity fees.</w:t>
      </w:r>
    </w:p>
    <w:p w:rsidR="00DF6897" w:rsidRDefault="00DF6897" w:rsidP="00DF6897">
      <w:pPr>
        <w:pStyle w:val="Heading3"/>
      </w:pPr>
      <w:bookmarkStart w:id="187" w:name="C6375EEA0633454090B16D98AF87336E"/>
      <w:r>
        <w:lastRenderedPageBreak/>
        <w:t>Refund of Tuition and Fees</w:t>
      </w:r>
      <w:bookmarkEnd w:id="187"/>
      <w:r>
        <w:fldChar w:fldCharType="begin"/>
      </w:r>
      <w:r>
        <w:instrText xml:space="preserve"> XE "Refund of Tuition and Fees" </w:instrText>
      </w:r>
      <w:r>
        <w:fldChar w:fldCharType="end"/>
      </w:r>
    </w:p>
    <w:p w:rsidR="00DF6897" w:rsidRDefault="00DF6897" w:rsidP="00DF6897">
      <w:pPr>
        <w:pStyle w:val="sc-BodyText"/>
      </w:pPr>
      <w:r>
        <w:t>A full- or part-time student withdrawing from Rhode Island College, either voluntarily or because of dismissal for disciplinary reasons, will receive a refund of tuition and/or fees in accordance with the college policy in force for first-time students, including Title IV students and all other withdrawn students. Enrolled students are also subject to the college refund policy.</w:t>
      </w:r>
    </w:p>
    <w:p w:rsidR="00DF6897" w:rsidRDefault="00DF6897" w:rsidP="00DF6897">
      <w:pPr>
        <w:pStyle w:val="Heading3"/>
      </w:pPr>
      <w:bookmarkStart w:id="188" w:name="7B39F73A418A4517B11BA2E8838F545F"/>
      <w:r>
        <w:t>Refunds for Students Involuntarily Called to Military Service</w:t>
      </w:r>
      <w:bookmarkEnd w:id="188"/>
      <w:r>
        <w:fldChar w:fldCharType="begin"/>
      </w:r>
      <w:r>
        <w:instrText xml:space="preserve"> XE "Refunds for Students Involuntarily Called to Military Service" </w:instrText>
      </w:r>
      <w:r>
        <w:fldChar w:fldCharType="end"/>
      </w:r>
    </w:p>
    <w:p w:rsidR="00DF6897" w:rsidRDefault="00DF6897" w:rsidP="00DF6897">
      <w:pPr>
        <w:pStyle w:val="sc-BodyText"/>
      </w:pPr>
      <w:r>
        <w:t>The Rhode Island Board of Education has adopted as policy the following options for students who are involuntarily called to military service:</w:t>
      </w:r>
    </w:p>
    <w:p w:rsidR="00DF6897" w:rsidRDefault="00DF6897" w:rsidP="00DF6897">
      <w:pPr>
        <w:pStyle w:val="sc-BodyText"/>
      </w:pPr>
      <w:r>
        <w:t>1. Total refund of tuition and course-related fees, including registration fee. Prorated refund for housing and dining fees. </w:t>
      </w:r>
    </w:p>
    <w:p w:rsidR="00DF6897" w:rsidRDefault="00DF6897" w:rsidP="00DF6897">
      <w:pPr>
        <w:pStyle w:val="sc-BodyText"/>
      </w:pPr>
      <w:r>
        <w:rPr>
          <w:i/>
        </w:rPr>
        <w:t>Or</w:t>
      </w:r>
    </w:p>
    <w:p w:rsidR="00DF6897" w:rsidRDefault="00DF6897" w:rsidP="00DF6897">
      <w:pPr>
        <w:pStyle w:val="sc-BodyText"/>
      </w:pPr>
      <w:r>
        <w:t>2. No tuition refund but a grade of Incomplete awarded for courses in which the student is enrolled at the time of recall. Prorated refund for housing and dining fees.</w:t>
      </w:r>
    </w:p>
    <w:p w:rsidR="00DF6897" w:rsidRDefault="00DF6897" w:rsidP="00DF6897">
      <w:pPr>
        <w:pStyle w:val="Heading3"/>
      </w:pPr>
      <w:bookmarkStart w:id="189" w:name="E2E759AD27BE4766A4E2CA05F5256207"/>
      <w:r>
        <w:t>Indebtedness to the College</w:t>
      </w:r>
      <w:bookmarkEnd w:id="189"/>
      <w:r>
        <w:fldChar w:fldCharType="begin"/>
      </w:r>
      <w:r>
        <w:instrText xml:space="preserve"> XE "Indebtedness to the College" </w:instrText>
      </w:r>
      <w:r>
        <w:fldChar w:fldCharType="end"/>
      </w:r>
    </w:p>
    <w:p w:rsidR="00DF6897" w:rsidRDefault="00DF6897" w:rsidP="00DF6897">
      <w:pPr>
        <w:pStyle w:val="sc-BodyText"/>
      </w:pPr>
      <w:r>
        <w:t>Failure to make full payment of tuition and fees or to resolve other debts to Rhode Island College – for example, unreturned athletic equipment, overdue short-term or emergency loans, delinquent or defaulted student loans (Federal Nursing and/or Federal Perkins Loans), unreturned library books, damage to college property, etc.–may result in the cancellation of registration for the following semester, withholding of academic grades, denial of registration until the payment is made and/or disenrollment. If requested, appropriate departments will provide the student with notice of the debt, the reason for the debt and a review. Students must fulfill all financial obligations to the college, including participation in loan exit counseling for borrowers under one or more of the several long-term loan programs in which the college participates (e.g., Federal Perkins Loans, Federal Direct Loans, PLUS and/or SLS loans), before receiving grades, a degree, transcripts or a diploma.</w:t>
      </w:r>
    </w:p>
    <w:p w:rsidR="00DF6897" w:rsidRDefault="00DF6897" w:rsidP="00DF6897">
      <w:pPr>
        <w:pStyle w:val="Heading2"/>
      </w:pPr>
      <w:bookmarkStart w:id="190" w:name="8D68A7BE95614CFAB097858C1EC7447F"/>
      <w:r>
        <w:t>Financial Aid - Graduate</w:t>
      </w:r>
      <w:bookmarkEnd w:id="190"/>
      <w:r>
        <w:fldChar w:fldCharType="begin"/>
      </w:r>
      <w:r>
        <w:instrText xml:space="preserve"> XE "Financial Aid - Graduate" </w:instrText>
      </w:r>
      <w:r>
        <w:fldChar w:fldCharType="end"/>
      </w:r>
    </w:p>
    <w:p w:rsidR="00DF6897" w:rsidRDefault="00DF6897" w:rsidP="00DF6897">
      <w:pPr>
        <w:pStyle w:val="Heading3"/>
      </w:pPr>
      <w:bookmarkStart w:id="191" w:name="B6B1F65ED27F42CB84D983F56A012325"/>
      <w:r>
        <w:t>Federal Financial Aid Programs</w:t>
      </w:r>
      <w:bookmarkEnd w:id="191"/>
      <w:r>
        <w:fldChar w:fldCharType="begin"/>
      </w:r>
      <w:r>
        <w:instrText xml:space="preserve"> XE "Federal Financial Aid Programs" </w:instrText>
      </w:r>
      <w:r>
        <w:fldChar w:fldCharType="end"/>
      </w:r>
    </w:p>
    <w:p w:rsidR="00DF6897" w:rsidRDefault="00DF6897" w:rsidP="00DF6897">
      <w:pPr>
        <w:pStyle w:val="sc-BodyText"/>
      </w:pPr>
      <w:r>
        <w:t>Need-based financial aid for graduate students consists of student loans and employment programs. To apply for need-based financial assistance, students must complete the Free Application for Federal Student Aid (FAFSA). Students are encouraged to apply online at www.fafsa.gov. The FAFSA on the Web Worksheet should be used prior to applying online. Priority for funds administered by Rhode Island College is given to applications received by May 15 prior to the following academic year. In addition to demonstrating financial need, general eligibility requirements for financial aid include acceptance for admission as a degree candidate and status as a U.S. citizen or permanent resident.</w:t>
      </w:r>
    </w:p>
    <w:p w:rsidR="00DF6897" w:rsidRDefault="00DF6897" w:rsidP="00DF6897">
      <w:pPr>
        <w:pStyle w:val="Heading4"/>
      </w:pPr>
      <w:bookmarkStart w:id="192" w:name="C712412F6A6140AAA3A731539DAF80D7"/>
      <w:r>
        <w:t>Federal Direct PLUS Loans</w:t>
      </w:r>
      <w:bookmarkEnd w:id="192"/>
      <w:r>
        <w:fldChar w:fldCharType="begin"/>
      </w:r>
      <w:r>
        <w:instrText xml:space="preserve"> XE "Federal Direct PLUS Loans" </w:instrText>
      </w:r>
      <w:r>
        <w:fldChar w:fldCharType="end"/>
      </w:r>
    </w:p>
    <w:p w:rsidR="00DF6897" w:rsidRDefault="00DF6897" w:rsidP="00DF6897">
      <w:pPr>
        <w:pStyle w:val="sc-BodyText"/>
      </w:pPr>
      <w:r>
        <w:t>Graduate students are eligible to borrow under the Federal Direct PLUS Loan Program. Students may borrow up to their full cost of attendance minus other student financial aid. The PLUS interest rate is fixed at 7.00 percent, and applicants must pass a credit review in order to qualify for the loan. Repayment of the loan begins six months after the borrower ceases to be enrolled at least half time, and interest accrues during the period of enrollment and grace period. In addition to interest, these loans have a 4.276 percent origination fee. Graduate applicants must complete the FAFSA, and they must have used their maximum eligibility under the unsubsidized Federal Direct Loan Program.</w:t>
      </w:r>
    </w:p>
    <w:p w:rsidR="00DF6897" w:rsidRDefault="00DF6897" w:rsidP="00DF6897">
      <w:pPr>
        <w:pStyle w:val="Heading4"/>
      </w:pPr>
      <w:bookmarkStart w:id="193" w:name="C9AF859DB9E244A0A25D65BE596CB4C0"/>
      <w:r>
        <w:t>Federal Direct Loans</w:t>
      </w:r>
      <w:bookmarkEnd w:id="193"/>
      <w:r>
        <w:fldChar w:fldCharType="begin"/>
      </w:r>
      <w:r>
        <w:instrText xml:space="preserve"> XE "Federal Direct Loans" </w:instrText>
      </w:r>
      <w:r>
        <w:fldChar w:fldCharType="end"/>
      </w:r>
    </w:p>
    <w:p w:rsidR="00DF6897" w:rsidRDefault="00DF6897" w:rsidP="00DF6897">
      <w:pPr>
        <w:pStyle w:val="sc-BodyText"/>
      </w:pPr>
      <w:r>
        <w:t>Recent federal legislation eliminated subsidized Direct Loans for graduate students effective July 1, 2012. Unsubsidized Direct Loans have an interest charge during the in-school and grace periods. The loans have a fixed interest rate of 6.00 percent and a 1.069 percent origination fee. The repayment period extends up to 10 years, but there is a minimum monthly payment of $50.</w:t>
      </w:r>
    </w:p>
    <w:p w:rsidR="00DF6897" w:rsidRDefault="00DF6897" w:rsidP="00DF6897">
      <w:pPr>
        <w:pStyle w:val="sc-BodyText"/>
      </w:pPr>
      <w:r>
        <w:t>Graduate students may borrow up to $20,500 per year from the unsubsidized Direct Loan. Although financial need is not required for an unsubsidized loan, the FAFSA must still be filed. In all cases, the total amount of student aid from all programs is limited to a student’s total educational costs as determined by the Office of Student Financial Aid.</w:t>
      </w:r>
    </w:p>
    <w:p w:rsidR="00DF6897" w:rsidRDefault="00DF6897" w:rsidP="00DF6897">
      <w:pPr>
        <w:pStyle w:val="Heading4"/>
      </w:pPr>
      <w:bookmarkStart w:id="194" w:name="AA4976E183454605A8B7551128BA1D48"/>
      <w:r>
        <w:t>Federal Work-Study Program</w:t>
      </w:r>
      <w:bookmarkEnd w:id="194"/>
      <w:r>
        <w:fldChar w:fldCharType="begin"/>
      </w:r>
      <w:r>
        <w:instrText xml:space="preserve"> XE "Federal Work-Study Program" </w:instrText>
      </w:r>
      <w:r>
        <w:fldChar w:fldCharType="end"/>
      </w:r>
    </w:p>
    <w:p w:rsidR="00DF6897" w:rsidRDefault="00DF6897" w:rsidP="00DF6897">
      <w:pPr>
        <w:pStyle w:val="sc-BodyText"/>
      </w:pPr>
      <w:r>
        <w:t>This is a part-time employment program based on financial need. A work-study award is paid biweekly at an hourly rate based on hours worked. Wage rates reflect both the level of responsibilities and the experience of the student worker. Eligibility is determined by the Office of Student Financial Aid, using information from the FAFSA. The Career Development Center helps students with work-study awards identify opportunities both on and off campus; however, Rhode Island College cannot guarantee that a student will secure a work-study position.</w:t>
      </w:r>
    </w:p>
    <w:p w:rsidR="00DF6897" w:rsidRDefault="00DF6897" w:rsidP="00DF6897">
      <w:pPr>
        <w:pStyle w:val="Heading3"/>
      </w:pPr>
      <w:bookmarkStart w:id="195" w:name="C109808725214E80B9798855E699E219"/>
      <w:r>
        <w:t>Financial Aid for Summer Sessions</w:t>
      </w:r>
      <w:bookmarkEnd w:id="195"/>
      <w:r>
        <w:fldChar w:fldCharType="begin"/>
      </w:r>
      <w:r>
        <w:instrText xml:space="preserve"> XE "Financial Aid for Summer Sessions" </w:instrText>
      </w:r>
      <w:r>
        <w:fldChar w:fldCharType="end"/>
      </w:r>
    </w:p>
    <w:p w:rsidR="00DF6897" w:rsidRDefault="00DF6897" w:rsidP="00DF6897">
      <w:pPr>
        <w:pStyle w:val="sc-BodyText"/>
      </w:pPr>
      <w:r>
        <w:t>In addition to filing the FAFSA as outlined above, students who desire financial assistance for summer sessions must submit a Rhode Island College Application for Financial Aid – Summer Sessions. This form is available from the Office of Student Financial Aid on or about February 1 each year. Summer aid is contingent upon the availability of funds and normally consists of long-term loans and Federal Work-Study.</w:t>
      </w:r>
    </w:p>
    <w:p w:rsidR="00DF6897" w:rsidRDefault="00DF6897" w:rsidP="00DF6897">
      <w:pPr>
        <w:pStyle w:val="sc-BodyText"/>
      </w:pPr>
      <w:r>
        <w:lastRenderedPageBreak/>
        <w:t>To be considered for Federal Work-Study for summer sessions, the FAFSA must be received at the federal processing center by March 1 and the Application for Financial Aid – Summer Sessions must be received in the Office of Student Financial Aid by April 1.</w:t>
      </w:r>
    </w:p>
    <w:p w:rsidR="00DF6897" w:rsidRDefault="00DF6897" w:rsidP="00DF6897">
      <w:pPr>
        <w:pStyle w:val="Heading3"/>
      </w:pPr>
      <w:bookmarkStart w:id="196" w:name="5357C73F151D48228747BA37BC2A1A95"/>
      <w:r>
        <w:t>The Rights and Responsibilities of Students Receiving Financial Assistance</w:t>
      </w:r>
      <w:bookmarkEnd w:id="196"/>
      <w:r>
        <w:fldChar w:fldCharType="begin"/>
      </w:r>
      <w:r>
        <w:instrText xml:space="preserve"> XE "The Rights and Responsibilities of Students Receiving Financial Assistance" </w:instrText>
      </w:r>
      <w:r>
        <w:fldChar w:fldCharType="end"/>
      </w:r>
    </w:p>
    <w:p w:rsidR="00DF6897" w:rsidRDefault="00DF6897" w:rsidP="00DF6897">
      <w:pPr>
        <w:pStyle w:val="sc-BodyText"/>
      </w:pPr>
      <w:r>
        <w:t>Students should be fully aware of their rights and responsibilities in applying for and accepting any form of financial aid.</w:t>
      </w:r>
    </w:p>
    <w:p w:rsidR="00DF6897" w:rsidRDefault="00DF6897" w:rsidP="00DF6897">
      <w:pPr>
        <w:pStyle w:val="sc-Note"/>
      </w:pPr>
      <w:r>
        <w:t>Note:  Rhode Island College reserves the right to require verification of income data submitted by any or all applicants for financial assistance. Awards to those asked for such verification will be made conditional upon receipt of the requested information/documentation. Any discrepancy in reported figures may result in adjustment or cancellation of the financial aid award and may be reported to the federal government for further review and possible legal action.</w:t>
      </w:r>
    </w:p>
    <w:p w:rsidR="00DF6897" w:rsidRDefault="00DF6897" w:rsidP="00DF6897">
      <w:pPr>
        <w:pStyle w:val="Heading3"/>
      </w:pPr>
      <w:bookmarkStart w:id="197" w:name="F46AC29087BC45B7A52E328A35918815"/>
      <w:r>
        <w:t>Graduate Scholarships</w:t>
      </w:r>
      <w:bookmarkEnd w:id="197"/>
      <w:r>
        <w:fldChar w:fldCharType="begin"/>
      </w:r>
      <w:r>
        <w:instrText xml:space="preserve"> XE "Graduate Scholarships" </w:instrText>
      </w:r>
      <w:r>
        <w:fldChar w:fldCharType="end"/>
      </w:r>
    </w:p>
    <w:p w:rsidR="00DF6897" w:rsidRDefault="00DF6897" w:rsidP="00DF6897">
      <w:pPr>
        <w:pStyle w:val="sc-BodyText"/>
      </w:pPr>
      <w:r>
        <w:t>Scholarship assistance is available through the Elizabeth S. Carr Trust Fund for students in the elementary/early childhood education programs and through the Rhode Island College Alumni Association. The Harrower Family Award is available through the Department of English and the dean of the Faculty of Arts and Sciences. The Naylor Family Scholarship is available through the Department of Psychology and the dean of the Faculty of Arts and Sciences. Specific information on these and other scholarships is available from the Office of Student Financial Aid, and for alumni scholarships, the Office of College Advancement.</w:t>
      </w:r>
    </w:p>
    <w:p w:rsidR="00DF6897" w:rsidRDefault="00DF6897" w:rsidP="00DF6897">
      <w:pPr>
        <w:pStyle w:val="Heading3"/>
      </w:pPr>
      <w:bookmarkStart w:id="198" w:name="A9142E3DB97544A0A960414E6B99C066"/>
      <w:r>
        <w:t>Master of Social Work Scholarships</w:t>
      </w:r>
      <w:bookmarkEnd w:id="198"/>
      <w:r>
        <w:fldChar w:fldCharType="begin"/>
      </w:r>
      <w:r>
        <w:instrText xml:space="preserve"> XE "Master of Social Work Scholarships" </w:instrText>
      </w:r>
      <w:r>
        <w:fldChar w:fldCharType="end"/>
      </w:r>
    </w:p>
    <w:p w:rsidR="00DF6897" w:rsidRDefault="00DF6897" w:rsidP="00DF6897">
      <w:pPr>
        <w:pStyle w:val="sc-BodyText"/>
      </w:pPr>
      <w:r>
        <w:t>The School of Social Work offers Master of Social Work Graduate work-study scholarships to full-time M.S.W. students in field placement. These scholarships match federal work-study funds to enable recipients to obtain paid field placements in nonprofit agencies and organizations, up to a total of $2,000 per year. To be eligible for these scholarships, students should file the FAFSA, which can be obtained online at www.fafsa.gov. The School of Social Work also offers scholarships to students enrolled full-time in the M.S.W. program. These include the Gladys Corvera-Baker Scholarship, available to Hispanic students who demonstrate academic excellence and financial need; the Juanita Handy Scholarship, awarded to a second-year minority and/or female student; and the Mary G. Davey Scholarship, awarded to a second-year student who is dedicated to child welfare. Specific information may be obtained by contacting the dean’s assistant at the School of Social Work.</w:t>
      </w:r>
    </w:p>
    <w:p w:rsidR="00DF6897" w:rsidRDefault="00DF6897" w:rsidP="00DF6897">
      <w:pPr>
        <w:pStyle w:val="Heading3"/>
      </w:pPr>
      <w:bookmarkStart w:id="199" w:name="E51C18C08B5543B999D96DBDED81A87D"/>
      <w:r>
        <w:t>Graduate Assistantships</w:t>
      </w:r>
      <w:bookmarkEnd w:id="199"/>
      <w:r>
        <w:fldChar w:fldCharType="begin"/>
      </w:r>
      <w:r>
        <w:instrText xml:space="preserve"> XE "Graduate Assistantships" </w:instrText>
      </w:r>
      <w:r>
        <w:fldChar w:fldCharType="end"/>
      </w:r>
    </w:p>
    <w:p w:rsidR="00DF6897" w:rsidRDefault="00DF6897" w:rsidP="00DF6897">
      <w:pPr>
        <w:pStyle w:val="sc-BodyText"/>
      </w:pPr>
      <w:r>
        <w:t>Graduate assistantships are limited to accepted degree candidates who are enrolled full time. The normal course load for a graduate assistant is six hours per semester. The duties of a graduate assistant usually involve such activities as: preparation for and supervision of laboratory sections, assistance with classroom discussion, assistance in student support services, research and data collection.</w:t>
      </w:r>
      <w:r>
        <w:br/>
        <w:t>The student may be required to devote a maximum of 20 hours a week to such work, not more than 10 hours of which may be in classroom contact hours.</w:t>
      </w:r>
      <w:r>
        <w:br/>
        <w:t xml:space="preserve">Full-time 20 hour Graduate assistants receive a stipend of $3,500 for the academic year and remission of tuition for the academic year and summer session. Half-time </w:t>
      </w:r>
      <w:proofErr w:type="gramStart"/>
      <w:r>
        <w:t>10 hour</w:t>
      </w:r>
      <w:proofErr w:type="gramEnd"/>
      <w:r>
        <w:t xml:space="preserve"> graduate assistants receive a stipend of $1,750 for the academic year and remission of half the cost of tuition for the academic year and summer session. Appointments to assistantships are for one year. Graduate assistantship applications are available on the graduate studies Web site. The application deadline for graduate student assistantships is March 1.</w:t>
      </w:r>
    </w:p>
    <w:p w:rsidR="00DF6897" w:rsidRDefault="00DF6897" w:rsidP="00DF6897">
      <w:pPr>
        <w:pStyle w:val="Heading3"/>
      </w:pPr>
      <w:bookmarkStart w:id="200" w:name="75642F8B67C6487A99044AB47BC808E0"/>
      <w:r>
        <w:t>Graduate Traineeships</w:t>
      </w:r>
      <w:bookmarkEnd w:id="200"/>
      <w:r>
        <w:fldChar w:fldCharType="begin"/>
      </w:r>
      <w:r>
        <w:instrText xml:space="preserve"> XE "Graduate Traineeships" </w:instrText>
      </w:r>
      <w:r>
        <w:fldChar w:fldCharType="end"/>
      </w:r>
    </w:p>
    <w:p w:rsidR="00DF6897" w:rsidRDefault="00DF6897" w:rsidP="00DF6897">
      <w:pPr>
        <w:pStyle w:val="sc-BodyText"/>
      </w:pPr>
      <w:r>
        <w:t>The School of Social Work and the Paul V. Sherlock Center on Disabilities offer graduate traineeships. The School of Social Work graduate traineeships are available to accepted M.S.W. degree candidates who are enrolled full-time in the program. Graduate trainees in the School of Social Work are refunded tuition for the academic year and summer sessions and are required to fulfill 10 hours per week on assignments within the School of Social Work. Interested candidates who are accepted into the M.S.W. program should contact the dean’s assistant at the School of Social Work.</w:t>
      </w:r>
    </w:p>
    <w:p w:rsidR="00DF6897" w:rsidRDefault="00DF6897" w:rsidP="00DF6897">
      <w:pPr>
        <w:pStyle w:val="sc-BodyText"/>
      </w:pPr>
      <w:r>
        <w:t>The Sherlock Center interdisciplinary graduate traineeships are open to accepted graduate students who have a lifelong commitment to people with disabilities. Graduate traineeships receive refunded tuition for the academic year and/or a stipend. Graduate trainees are required to fulfill 10 hours per week of field work and research activity connected to disability and Sherlock Center initiatives.</w:t>
      </w:r>
    </w:p>
    <w:p w:rsidR="00DF6897" w:rsidRDefault="00DF6897" w:rsidP="00DF6897">
      <w:pPr>
        <w:pStyle w:val="Heading3"/>
      </w:pPr>
      <w:bookmarkStart w:id="201" w:name="707A9FBC66F8445E9C1BA7B25D429A36"/>
      <w:r>
        <w:t>Employment Programs</w:t>
      </w:r>
      <w:bookmarkEnd w:id="201"/>
      <w:r>
        <w:fldChar w:fldCharType="begin"/>
      </w:r>
      <w:r>
        <w:instrText xml:space="preserve"> XE "Employment Programs" </w:instrText>
      </w:r>
      <w:r>
        <w:fldChar w:fldCharType="end"/>
      </w:r>
    </w:p>
    <w:p w:rsidR="00DF6897" w:rsidRDefault="00DF6897" w:rsidP="00DF6897">
      <w:pPr>
        <w:pStyle w:val="sc-BodyText"/>
      </w:pPr>
      <w:r>
        <w:t>The Office of Student Employment, located in the Career Development Center, provides information on part-time employment both on and off campus during the academic year and the summer. One source of employment is the Federal Work-Study Program, which is based on financial need. However, student employment opportunities are also available for students who do not qualify for financial aid.</w:t>
      </w:r>
    </w:p>
    <w:p w:rsidR="00DF6897" w:rsidRDefault="00DF6897" w:rsidP="00DF6897">
      <w:pPr>
        <w:pStyle w:val="Heading2"/>
      </w:pPr>
      <w:bookmarkStart w:id="202" w:name="37788199E26546EE81ED1484450DA8AF"/>
      <w:r>
        <w:t>Academic Policies and Requirements - Graduate</w:t>
      </w:r>
      <w:bookmarkEnd w:id="202"/>
      <w:r>
        <w:fldChar w:fldCharType="begin"/>
      </w:r>
      <w:r>
        <w:instrText xml:space="preserve"> XE "Academic Policies and Requirements - Graduate" </w:instrText>
      </w:r>
      <w:r>
        <w:fldChar w:fldCharType="end"/>
      </w:r>
    </w:p>
    <w:p w:rsidR="00DF6897" w:rsidRDefault="00DF6897" w:rsidP="00DF6897">
      <w:pPr>
        <w:pStyle w:val="Heading3"/>
      </w:pPr>
      <w:bookmarkStart w:id="203" w:name="1410119FED3745D4851B0B369A28F657"/>
      <w:r>
        <w:t>Plan of Study</w:t>
      </w:r>
      <w:bookmarkEnd w:id="203"/>
      <w:r>
        <w:fldChar w:fldCharType="begin"/>
      </w:r>
      <w:r>
        <w:instrText xml:space="preserve"> XE "Plan of Study" </w:instrText>
      </w:r>
      <w:r>
        <w:fldChar w:fldCharType="end"/>
      </w:r>
    </w:p>
    <w:p w:rsidR="00DF6897" w:rsidRDefault="00DF6897" w:rsidP="00DF6897">
      <w:pPr>
        <w:pStyle w:val="sc-BodyText"/>
      </w:pPr>
      <w:r>
        <w:t xml:space="preserve">Each student recommended for admission to a degree or certificate program shall develop a plan of study with their advisor. The plan of study includes all degree requirements, including required and elective course work and independent research, along with other requirements such as exams and assessments necessary to complete degree requirements. The plan of study may also include courses that are to be taken without program credit to remedy deficiencies or to satisfy prerequisites. The plan of study must be approved by the program director and the </w:t>
      </w:r>
      <w:r>
        <w:lastRenderedPageBreak/>
        <w:t>appropriate academic dean. Students are not formally accepted into a graduate program until the plan of study is approved and filed. Students are responsible for meeting all program requirements for the thesis, portfolio, comprehensive evaluation or field project.</w:t>
      </w:r>
    </w:p>
    <w:p w:rsidR="00DF6897" w:rsidRDefault="00DF6897" w:rsidP="00DF6897">
      <w:pPr>
        <w:pStyle w:val="Heading3"/>
      </w:pPr>
      <w:bookmarkStart w:id="204" w:name="0AC6BC760B0344868B1A58594F5481A9"/>
      <w:r>
        <w:t>Grading System</w:t>
      </w:r>
      <w:bookmarkEnd w:id="204"/>
      <w:r>
        <w:fldChar w:fldCharType="begin"/>
      </w:r>
      <w:r>
        <w:instrText xml:space="preserve"> XE "Grading System" </w:instrText>
      </w:r>
      <w:r>
        <w:fldChar w:fldCharType="end"/>
      </w:r>
    </w:p>
    <w:p w:rsidR="00DF6897" w:rsidRDefault="00DF6897" w:rsidP="00DF6897">
      <w:pPr>
        <w:pStyle w:val="sc-SubHeading"/>
      </w:pPr>
      <w:r>
        <w:t>Credit/No Credit</w:t>
      </w:r>
    </w:p>
    <w:p w:rsidR="00DF6897" w:rsidRDefault="00DF6897" w:rsidP="00DF6897">
      <w:pPr>
        <w:pStyle w:val="sc-BodyText"/>
      </w:pPr>
      <w:r>
        <w:t>Graduate students are not permitted to take graduate courses for Credit/No Credit; however, they may take certain undergraduate prerequisite courses for Credit/No Credit with permission from their graduate advisor.</w:t>
      </w:r>
    </w:p>
    <w:p w:rsidR="00DF6897" w:rsidRDefault="00DF6897" w:rsidP="00DF6897">
      <w:pPr>
        <w:pStyle w:val="sc-SubHeading"/>
      </w:pPr>
      <w:r>
        <w:t>Satisfactory/Unsatisfactory Grades</w:t>
      </w:r>
    </w:p>
    <w:p w:rsidR="00DF6897" w:rsidRDefault="00DF6897" w:rsidP="00DF6897">
      <w:pPr>
        <w:pStyle w:val="sc-BodyText"/>
      </w:pPr>
      <w:r>
        <w:t>Graduate courses approved for a Satisfactory or Unsatisfactory (S/U) grade by the Graduate Committee require students to perform at the B level (3.00) or better to receive a grade of S. These courses shall be so labeled in the college catalog and bulletin. S/U grades are not included in calculating grade point average.</w:t>
      </w:r>
    </w:p>
    <w:p w:rsidR="00DF6897" w:rsidRDefault="00DF6897" w:rsidP="00DF6897">
      <w:pPr>
        <w:pStyle w:val="sc-SubHeading"/>
      </w:pPr>
      <w:r>
        <w:t>Incomplete Grades</w:t>
      </w:r>
    </w:p>
    <w:p w:rsidR="00DF6897" w:rsidRDefault="00DF6897" w:rsidP="00DF6897">
      <w:pPr>
        <w:pStyle w:val="sc-BodyText"/>
      </w:pPr>
      <w:r>
        <w:t>An Incomplete will be given in place of a grade when the work of the semester has been passing but has not been completed because of illness or some other reason that, in the opinion of the instructor, justifies such a report. Graduate students who do not make up an Incomplete within three academic semesters must make a request in writing to their graduate program for permission to complete the course.</w:t>
      </w:r>
    </w:p>
    <w:p w:rsidR="00DF6897" w:rsidRDefault="00DF6897" w:rsidP="00DF6897">
      <w:pPr>
        <w:pStyle w:val="sc-SubHeading"/>
      </w:pPr>
      <w:r>
        <w:t>Failure in a Course</w:t>
      </w:r>
    </w:p>
    <w:p w:rsidR="00DF6897" w:rsidRDefault="00DF6897" w:rsidP="00DF6897">
      <w:pPr>
        <w:pStyle w:val="sc-BodyText"/>
      </w:pPr>
      <w:r>
        <w:t>A course with a failing grade that has been retaken or replaced will be considered taken for No Credit and must remain on the student’s transcript. The most recent grade will be included in calculating the grade point average.</w:t>
      </w:r>
    </w:p>
    <w:p w:rsidR="00DF6897" w:rsidRDefault="00DF6897" w:rsidP="00DF6897">
      <w:pPr>
        <w:pStyle w:val="sc-SubHeading"/>
      </w:pPr>
      <w:r>
        <w:t>Withdrawal from a Course</w:t>
      </w:r>
    </w:p>
    <w:p w:rsidR="00DF6897" w:rsidRDefault="00DF6897" w:rsidP="00DF6897">
      <w:pPr>
        <w:pStyle w:val="sc-BodyText"/>
      </w:pPr>
      <w:r>
        <w:t>Students may drop a course during the first two weeks of a semester (or during a corresponding time for summer sessions) without having any entry made on the permanent record. After that time, students will receive a grade of W and are financially responsible for the course.</w:t>
      </w:r>
    </w:p>
    <w:p w:rsidR="00DF6897" w:rsidRDefault="00DF6897" w:rsidP="00DF6897">
      <w:pPr>
        <w:pStyle w:val="sc-BodyText"/>
      </w:pPr>
      <w:r>
        <w:t>Withdrawal from a course after the last withdrawal date until the end of the course requires the approval of the instructor of the course. Approval is based on evidence of extenuating circumstances other than academic difficulty in the course.</w:t>
      </w:r>
    </w:p>
    <w:p w:rsidR="00DF6897" w:rsidRDefault="00DF6897" w:rsidP="00DF6897">
      <w:pPr>
        <w:pStyle w:val="sc-BodyText"/>
      </w:pPr>
      <w:r>
        <w:t>Students who do not follow the official procedures, but stop attending classes, receive a grade based on the work completed as compared to the total course requirements.</w:t>
      </w:r>
    </w:p>
    <w:p w:rsidR="00DF6897" w:rsidRDefault="00DF6897" w:rsidP="00DF6897">
      <w:pPr>
        <w:pStyle w:val="sc-BodyText"/>
      </w:pPr>
      <w:r>
        <w:t>Additional information on options and procedures for withdrawing from a course is available from the Records Office or the Office of Student Life.</w:t>
      </w:r>
    </w:p>
    <w:p w:rsidR="00DF6897" w:rsidRDefault="00DF6897" w:rsidP="00DF6897">
      <w:pPr>
        <w:pStyle w:val="Heading3"/>
      </w:pPr>
      <w:bookmarkStart w:id="205" w:name="5036B18C4F124F038FF1CD011366F2C9"/>
      <w:r>
        <w:t>Auditing a Course</w:t>
      </w:r>
      <w:bookmarkEnd w:id="205"/>
      <w:r>
        <w:fldChar w:fldCharType="begin"/>
      </w:r>
      <w:r>
        <w:instrText xml:space="preserve"> XE "Auditing a Course" </w:instrText>
      </w:r>
      <w:r>
        <w:fldChar w:fldCharType="end"/>
      </w:r>
    </w:p>
    <w:p w:rsidR="00DF6897" w:rsidRDefault="00DF6897" w:rsidP="00DF6897">
      <w:pPr>
        <w:pStyle w:val="sc-BodyText"/>
      </w:pPr>
      <w:r>
        <w:t>To audit a course is to participate in a course without receiving credit for the course or having the grade point average affected. Auditing requires consent of the instructor and the appropriate department chair.</w:t>
      </w:r>
    </w:p>
    <w:p w:rsidR="00DF6897" w:rsidRDefault="00DF6897" w:rsidP="00DF6897">
      <w:pPr>
        <w:pStyle w:val="sc-BodyText"/>
      </w:pPr>
      <w:r>
        <w:t>During the first two weeks of a semester, if registration for the course has not been closed, a course may be added for audit through regular Add/Drop procedures without a late registration fee charged. Conversely, during the first two weeks of the semester, a course that was audited may be dropped and added for credit with no late registration fee charged.</w:t>
      </w:r>
    </w:p>
    <w:p w:rsidR="00DF6897" w:rsidRDefault="00DF6897" w:rsidP="00DF6897">
      <w:pPr>
        <w:pStyle w:val="sc-BodyText"/>
      </w:pPr>
      <w:r>
        <w:t>Under no circumstances will audited courses be counted for credit toward a degree.</w:t>
      </w:r>
    </w:p>
    <w:p w:rsidR="00DF6897" w:rsidRDefault="00DF6897" w:rsidP="00DF6897">
      <w:pPr>
        <w:pStyle w:val="Heading3"/>
      </w:pPr>
      <w:bookmarkStart w:id="206" w:name="246C25D465F74577A5E7A71E564485CC"/>
      <w:r>
        <w:t>Retention Requirements</w:t>
      </w:r>
      <w:bookmarkEnd w:id="206"/>
      <w:r>
        <w:fldChar w:fldCharType="begin"/>
      </w:r>
      <w:r>
        <w:instrText xml:space="preserve"> XE "Retention Requirements" </w:instrText>
      </w:r>
      <w:r>
        <w:fldChar w:fldCharType="end"/>
      </w:r>
    </w:p>
    <w:p w:rsidR="00DF6897" w:rsidRDefault="00DF6897" w:rsidP="00DF6897">
      <w:pPr>
        <w:pStyle w:val="sc-BodyText"/>
      </w:pPr>
      <w:r>
        <w:t>Graduate students who earn a grade below B (3.0) in any course will have their status reviewed by the appropriate academic dean in consultation with the department. Such review may result in the student being placed on probation or dismissed. Students on probation must achieve grades of B (3.0) or better in graduate-level course work for the next 9 earned credits. Probation may also require the retaking of courses and the suspension of progress in the program until satisfactory performance is achieved. Students on probation will continue to be monitored until satisfactory performance in their graduate program is achieved. Failure to meet the conditions of probation will result in dismissal.</w:t>
      </w:r>
    </w:p>
    <w:p w:rsidR="00DF6897" w:rsidRDefault="00DF6897" w:rsidP="00DF6897">
      <w:pPr>
        <w:pStyle w:val="Heading3"/>
      </w:pPr>
      <w:bookmarkStart w:id="207" w:name="E3465AB36848410F82B67DEC9880614B"/>
      <w:r>
        <w:t>Residency Requirements</w:t>
      </w:r>
      <w:bookmarkEnd w:id="207"/>
      <w:r>
        <w:fldChar w:fldCharType="begin"/>
      </w:r>
      <w:r>
        <w:instrText xml:space="preserve"> XE "Residency Requirements" </w:instrText>
      </w:r>
      <w:r>
        <w:fldChar w:fldCharType="end"/>
      </w:r>
    </w:p>
    <w:p w:rsidR="00DF6897" w:rsidRDefault="00DF6897" w:rsidP="00DF6897">
      <w:pPr>
        <w:pStyle w:val="sc-BodyText"/>
      </w:pPr>
      <w:r>
        <w:t>The master’s degree or graduate certificate may be earned either through full- or part-time study or by a combination of both. However, candidates must take at least four-fifths of the credits required for the degree at Rhode Island College. In the School of Social Work, graduate students must complete the advanced year on a full-time basis (enrolled in at least nine credits).</w:t>
      </w:r>
    </w:p>
    <w:p w:rsidR="00DF6897" w:rsidRDefault="00DF6897" w:rsidP="00DF6897">
      <w:pPr>
        <w:pStyle w:val="Heading3"/>
      </w:pPr>
      <w:bookmarkStart w:id="208" w:name="9596BE64444E450EB1DFA28EE47E59F2"/>
      <w:r>
        <w:t>Transfer Credit</w:t>
      </w:r>
      <w:bookmarkEnd w:id="208"/>
      <w:r>
        <w:fldChar w:fldCharType="begin"/>
      </w:r>
      <w:r>
        <w:instrText xml:space="preserve"> XE "Transfer Credit" </w:instrText>
      </w:r>
      <w:r>
        <w:fldChar w:fldCharType="end"/>
      </w:r>
    </w:p>
    <w:p w:rsidR="00DF6897" w:rsidRDefault="00DF6897" w:rsidP="00DF6897">
      <w:pPr>
        <w:pStyle w:val="sc-BodyText"/>
      </w:pPr>
      <w:r>
        <w:t xml:space="preserve">A candidate may request credit for work taken at other regionally accredited institutions of higher learning not exceeding one-fifth of the total credits in the program for the degree. In considering a request for transfer credit, the student’s advisor will review the program of study, </w:t>
      </w:r>
      <w:r>
        <w:lastRenderedPageBreak/>
        <w:t>carefully evaluate the relevance of the proposed courses to the plan of study and consider the availability of courses to fulfill credit requirements. Transfer credit is granted only when approved by the student’s advisor, the program director and the academic dean.</w:t>
      </w:r>
    </w:p>
    <w:p w:rsidR="00DF6897" w:rsidRDefault="00DF6897" w:rsidP="00DF6897">
      <w:pPr>
        <w:pStyle w:val="sc-BodyText"/>
      </w:pPr>
      <w:r>
        <w:t>Normally, transfer credit from another institution must not exceed 6 credit hours of a candidate’s graduate program. However, upon the recommendation of the student’s program committee and upon the approval of the chair, the amount of credits transferred may be increased but may not exceed 20 percent of the total program. Credit is transferred only for graduate courses having minimum grades of B.</w:t>
      </w:r>
    </w:p>
    <w:p w:rsidR="00DF6897" w:rsidRDefault="00DF6897" w:rsidP="00DF6897">
      <w:pPr>
        <w:pStyle w:val="sc-BodyText"/>
      </w:pPr>
      <w:r>
        <w:t xml:space="preserve">For additional information on transfer credits from another institution or from within RIC, see </w:t>
      </w:r>
      <w:r>
        <w:rPr>
          <w:i/>
        </w:rPr>
        <w:t xml:space="preserve">the Graduate Studies Policies and Procedures </w:t>
      </w:r>
      <w:proofErr w:type="gramStart"/>
      <w:r>
        <w:rPr>
          <w:i/>
        </w:rPr>
        <w:t xml:space="preserve">Manual </w:t>
      </w:r>
      <w:r>
        <w:t xml:space="preserve"> at</w:t>
      </w:r>
      <w:proofErr w:type="gramEnd"/>
      <w:r>
        <w:t xml:space="preserve"> http://www.ric.edu/academics/pdf/GraduateStudiesManual.pdf.</w:t>
      </w:r>
    </w:p>
    <w:p w:rsidR="00DF6897" w:rsidRDefault="00DF6897" w:rsidP="00DF6897">
      <w:pPr>
        <w:pStyle w:val="Heading3"/>
      </w:pPr>
      <w:bookmarkStart w:id="209" w:name="5B7DC2290C1E409B98DD47AF8BBD7DFD"/>
      <w:r>
        <w:t>Independent Study</w:t>
      </w:r>
      <w:bookmarkEnd w:id="209"/>
      <w:r>
        <w:fldChar w:fldCharType="begin"/>
      </w:r>
      <w:r>
        <w:instrText xml:space="preserve"> XE "Independent Study" </w:instrText>
      </w:r>
      <w:r>
        <w:fldChar w:fldCharType="end"/>
      </w:r>
    </w:p>
    <w:p w:rsidR="00DF6897" w:rsidRDefault="00DF6897" w:rsidP="00DF6897">
      <w:pPr>
        <w:pStyle w:val="sc-BodyText"/>
      </w:pPr>
      <w:proofErr w:type="gramStart"/>
      <w:r>
        <w:t>Independent study,</w:t>
      </w:r>
      <w:proofErr w:type="gramEnd"/>
      <w:r>
        <w:t xml:space="preserve"> directed study and certain research courses afford students the opportunity to pursue concentrated study in a selected topic under the supervision of a faculty member. Students enrolled in independent study are expected to observe time limits corresponding to semester limits unless specifically arranged by the instructor. A Request for Independent Study form signed by the instructor, department chair, program director and the appropriate academic dean must be filed with the departmental office of the respective graduate program. Requests for an independent study must be made in the semester prior to the semester of the planned independent study. Independent study requests must be </w:t>
      </w:r>
      <w:proofErr w:type="gramStart"/>
      <w:r>
        <w:t>approved</w:t>
      </w:r>
      <w:proofErr w:type="gramEnd"/>
      <w:r>
        <w:t xml:space="preserve"> and fees paid before study is begun. Grades are reported for independent study in the same manner as for other courses.</w:t>
      </w:r>
    </w:p>
    <w:p w:rsidR="00DF6897" w:rsidRDefault="00DF6897" w:rsidP="00DF6897">
      <w:pPr>
        <w:pStyle w:val="sc-BodyText"/>
      </w:pPr>
      <w:r>
        <w:t>Students who wish to register for credits that will be counted toward their degree but that will be earned through off-campus activities, such as research or independent study at a national laboratory, must list these activities as part of their plan of study and receive prior approval from their advisor and dean. Credits are calculated on the basis of 1 credit for three hours per week per semester and may not exceed the limits of full-time registration, namely 12 credit hours per semester and 6 per summer session.</w:t>
      </w:r>
    </w:p>
    <w:p w:rsidR="00DF6897" w:rsidRDefault="00DF6897" w:rsidP="00DF6897">
      <w:pPr>
        <w:pStyle w:val="Heading3"/>
      </w:pPr>
      <w:bookmarkStart w:id="210" w:name="7E9D76B755A8427D8681AB590C14393D"/>
      <w:r>
        <w:t>Leave of Absence</w:t>
      </w:r>
      <w:bookmarkEnd w:id="210"/>
      <w:r>
        <w:fldChar w:fldCharType="begin"/>
      </w:r>
      <w:r>
        <w:instrText xml:space="preserve"> XE "Leave of Absence" </w:instrText>
      </w:r>
      <w:r>
        <w:fldChar w:fldCharType="end"/>
      </w:r>
    </w:p>
    <w:p w:rsidR="00DF6897" w:rsidRDefault="00DF6897" w:rsidP="00DF6897">
      <w:pPr>
        <w:pStyle w:val="sc-BodyText"/>
      </w:pPr>
      <w:r>
        <w:t>Graduate students are expected to remain continuously enrolled until they have completed all requirements and have received their degrees. Graduate students who must leave the college for a period of one semester or more due to military service, prolonged illness or other unusual circumstances, whether before or after they have completed the work prescribed in their plan of study, should apply for a leave of absence. The request should be made in writing to the appropriate academic dean. It should include an endorsement from the advisor and program director and be sufficiently specific to enable the academic dean to determine whether the leave is warranted. A leave of absence, granted under such unusual circumstances, has the effect of suspending time limitations such as those for completion of the degree or for the removal of incomplete grades. Accordingly, a leave will be granted only for sufficient reason and only if it is to be for one year or less. Students may apply in writing for a maximum of one additional year if circumstances warrant.</w:t>
      </w:r>
    </w:p>
    <w:p w:rsidR="00DF6897" w:rsidRDefault="00DF6897" w:rsidP="00DF6897">
      <w:pPr>
        <w:pStyle w:val="sc-BodyText"/>
      </w:pPr>
      <w:r>
        <w:t>Permanent withdrawal from a graduate program is a serious matter that deserves careful consideration. Students should consult with their advisor to determine whether a leave of absence or a permanent withdrawal is the best course of action. Students must inform both the program director and academic dean in writing of their intention to terminate matriculation in a program. </w:t>
      </w:r>
    </w:p>
    <w:p w:rsidR="00DF6897" w:rsidRDefault="00DF6897" w:rsidP="00DF6897">
      <w:pPr>
        <w:pStyle w:val="Heading3"/>
      </w:pPr>
      <w:bookmarkStart w:id="211" w:name="B7A78274010148CE85BFC403E0107584"/>
      <w:r>
        <w:t>Time Limits</w:t>
      </w:r>
      <w:bookmarkEnd w:id="211"/>
      <w:r>
        <w:fldChar w:fldCharType="begin"/>
      </w:r>
      <w:r>
        <w:instrText xml:space="preserve"> XE "Time Limits" </w:instrText>
      </w:r>
      <w:r>
        <w:fldChar w:fldCharType="end"/>
      </w:r>
    </w:p>
    <w:p w:rsidR="00DF6897" w:rsidRDefault="00DF6897" w:rsidP="00DF6897">
      <w:pPr>
        <w:pStyle w:val="sc-BodyText"/>
      </w:pPr>
      <w:r>
        <w:t xml:space="preserve">Students must complete their program of study within six years from the time of registration following acceptance to degree or certificate candidacy; otherwise, the candidacy will be </w:t>
      </w:r>
      <w:proofErr w:type="gramStart"/>
      <w:r>
        <w:t>terminated</w:t>
      </w:r>
      <w:proofErr w:type="gramEnd"/>
      <w:r>
        <w:t xml:space="preserve"> and the Records Office notified by the program director. Students in the joint Ph.D. in Education offered by URI and RIC, and the D.N.P. program must complete their plans of study within seven years. An appeal for extension requires review by the appropriate program director, advisor and academic dean. (Note: Credits seven years or older may no longer be counted in a student’s program, unless the department and the appropriate dean grant an exception.)</w:t>
      </w:r>
    </w:p>
    <w:p w:rsidR="00DF6897" w:rsidRDefault="00DF6897" w:rsidP="00DF6897">
      <w:pPr>
        <w:pStyle w:val="Heading2"/>
      </w:pPr>
      <w:bookmarkStart w:id="212" w:name="24C1839A1940487F9AD213A7FCF060C4"/>
      <w:r>
        <w:t>Academic Facilities and Services - Graduate</w:t>
      </w:r>
      <w:bookmarkEnd w:id="212"/>
      <w:r>
        <w:fldChar w:fldCharType="begin"/>
      </w:r>
      <w:r>
        <w:instrText xml:space="preserve"> XE "Academic Facilities and Services - Graduate" </w:instrText>
      </w:r>
      <w:r>
        <w:fldChar w:fldCharType="end"/>
      </w:r>
    </w:p>
    <w:p w:rsidR="00DF6897" w:rsidRDefault="00DF6897" w:rsidP="00DF6897">
      <w:pPr>
        <w:pStyle w:val="Heading3"/>
      </w:pPr>
      <w:bookmarkStart w:id="213" w:name="177376D4F85C4F62A6FE3213D26B0EC3"/>
      <w:r>
        <w:t>Adams Library</w:t>
      </w:r>
      <w:bookmarkEnd w:id="213"/>
      <w:r>
        <w:fldChar w:fldCharType="begin"/>
      </w:r>
      <w:r>
        <w:instrText xml:space="preserve"> XE "Adams Library" </w:instrText>
      </w:r>
      <w:r>
        <w:fldChar w:fldCharType="end"/>
      </w:r>
    </w:p>
    <w:p w:rsidR="00DF6897" w:rsidRDefault="00DF6897" w:rsidP="00DF6897">
      <w:pPr>
        <w:pStyle w:val="sc-BodyText"/>
      </w:pPr>
      <w:r>
        <w:t>The James P. Adams Library provides:</w:t>
      </w:r>
    </w:p>
    <w:p w:rsidR="00DF6897" w:rsidRDefault="00DF6897" w:rsidP="00DF6897">
      <w:pPr>
        <w:pStyle w:val="sc-List-1"/>
        <w:numPr>
          <w:ilvl w:val="2"/>
          <w:numId w:val="33"/>
        </w:numPr>
        <w:ind w:left="360"/>
      </w:pPr>
      <w:r>
        <w:t>Access to information in print and online.</w:t>
      </w:r>
    </w:p>
    <w:p w:rsidR="00DF6897" w:rsidRDefault="00DF6897" w:rsidP="00DF6897">
      <w:pPr>
        <w:pStyle w:val="sc-List-1"/>
        <w:numPr>
          <w:ilvl w:val="2"/>
          <w:numId w:val="33"/>
        </w:numPr>
        <w:ind w:left="360"/>
      </w:pPr>
      <w:r>
        <w:t xml:space="preserve">Reference services in person and through use of several icons, such </w:t>
      </w:r>
      <w:proofErr w:type="gramStart"/>
      <w:r>
        <w:t>as  “</w:t>
      </w:r>
      <w:proofErr w:type="gramEnd"/>
      <w:r>
        <w:t>Text Us” and “Email” on the library homepage.</w:t>
      </w:r>
    </w:p>
    <w:p w:rsidR="00DF6897" w:rsidRDefault="00DF6897" w:rsidP="00DF6897">
      <w:pPr>
        <w:pStyle w:val="sc-List-1"/>
        <w:numPr>
          <w:ilvl w:val="2"/>
          <w:numId w:val="33"/>
        </w:numPr>
        <w:ind w:left="360"/>
      </w:pPr>
      <w:r>
        <w:t>One-on-one research consultation.</w:t>
      </w:r>
    </w:p>
    <w:p w:rsidR="00DF6897" w:rsidRDefault="00DF6897" w:rsidP="00DF6897">
      <w:pPr>
        <w:pStyle w:val="sc-List-1"/>
        <w:numPr>
          <w:ilvl w:val="2"/>
          <w:numId w:val="33"/>
        </w:numPr>
        <w:ind w:left="360"/>
      </w:pPr>
      <w:r>
        <w:t>Public computers for use throughout the building.  </w:t>
      </w:r>
    </w:p>
    <w:p w:rsidR="00DF6897" w:rsidRDefault="00DF6897" w:rsidP="00DF6897">
      <w:pPr>
        <w:pStyle w:val="sc-List-1"/>
        <w:numPr>
          <w:ilvl w:val="2"/>
          <w:numId w:val="33"/>
        </w:numPr>
        <w:ind w:left="360"/>
      </w:pPr>
      <w:r>
        <w:t>Laptops, iPads, Nexus 7 tablets, external hard drives and graphing calculators for loan.</w:t>
      </w:r>
    </w:p>
    <w:p w:rsidR="00DF6897" w:rsidRDefault="00DF6897" w:rsidP="00DF6897">
      <w:pPr>
        <w:pStyle w:val="sc-List-1"/>
        <w:ind w:left="0" w:firstLine="0"/>
      </w:pPr>
      <w:r>
        <w:t>Your RIC ID is your library card. During the 2016-17 academic year, 26,571 items from the library’s collection were circulated.</w:t>
      </w:r>
    </w:p>
    <w:p w:rsidR="00DF6897" w:rsidRDefault="00DF6897" w:rsidP="00DF6897">
      <w:pPr>
        <w:pStyle w:val="sc-BodyText"/>
      </w:pPr>
      <w:r>
        <w:t>Library faculty collaborate with college faculty to create library instruction for specific courses focused on the discovery, use and evaluation of library resources and information on the web. The library provided 148 library instruction sessions which were attended by 2,730 students during the 2016-17 academic year. These sessions are conducted by the reference librarians, who also answer about 7,133 reference questions a year.</w:t>
      </w:r>
    </w:p>
    <w:p w:rsidR="00DF6897" w:rsidRDefault="00DF6897" w:rsidP="00DF6897">
      <w:pPr>
        <w:pStyle w:val="sc-BodyText"/>
      </w:pPr>
      <w:r>
        <w:lastRenderedPageBreak/>
        <w:t>The library’s participation in the Higher Education Library Information Network (HELIN) allows the RIC community to borrow from academic libraries throughout the state with a click of a button in the online catalog. Users can request items not available in the HELIN consortium through the library’s Document Delivery Service. During the 2016-17 academic year the RIC library borrowed 2,832 items from other libraries and lent 2,664 items, for a total of 5,496 items.</w:t>
      </w:r>
    </w:p>
    <w:p w:rsidR="00DF6897" w:rsidRDefault="00DF6897" w:rsidP="00DF6897">
      <w:pPr>
        <w:pStyle w:val="sc-BodyText"/>
      </w:pPr>
      <w:r>
        <w:t>The College Archives, a rich depository of the history and records of Rhode Island College, as well as faculty and alumni publications and student theses, are located in the Special Collections Department. Special Collections includes a number of subject collections consisting of papers, books, manuscripts and other resources that document the state’s education, ethnic and socio-political history. A growing number of student theses and honor projects, faculty publications and Special Collections materials are also accessible electronically in the Digital Commons.</w:t>
      </w:r>
    </w:p>
    <w:p w:rsidR="00DF6897" w:rsidRDefault="00DF6897" w:rsidP="00DF6897">
      <w:pPr>
        <w:pStyle w:val="sc-BodyText"/>
      </w:pPr>
      <w:r>
        <w:t>The Curriculum Resources Center, housed within the library, provides instructional material and curriculum development resources for teachers and teacher education programs.</w:t>
      </w:r>
    </w:p>
    <w:p w:rsidR="00DF6897" w:rsidRDefault="00DF6897" w:rsidP="00DF6897">
      <w:pPr>
        <w:pStyle w:val="sc-BodyText"/>
      </w:pPr>
      <w:r>
        <w:t>Information about library hours, services and resources can be found on the Adams Library website at library.ric.edu.</w:t>
      </w:r>
    </w:p>
    <w:p w:rsidR="00DF6897" w:rsidRDefault="00DF6897" w:rsidP="00DF6897">
      <w:pPr>
        <w:pStyle w:val="Heading3"/>
      </w:pPr>
      <w:bookmarkStart w:id="214" w:name="E6213160CB6F47DA887763797B704A4E"/>
      <w:r>
        <w:t>Career Development Center</w:t>
      </w:r>
      <w:bookmarkEnd w:id="214"/>
      <w:r>
        <w:fldChar w:fldCharType="begin"/>
      </w:r>
      <w:r>
        <w:instrText xml:space="preserve"> XE "Career Development Center" </w:instrText>
      </w:r>
      <w:r>
        <w:fldChar w:fldCharType="end"/>
      </w:r>
    </w:p>
    <w:p w:rsidR="00DF6897" w:rsidRDefault="00DF6897" w:rsidP="00DF6897">
      <w:pPr>
        <w:pStyle w:val="sc-BodyText"/>
      </w:pPr>
      <w:r>
        <w:t xml:space="preserve">The Career Development Center serves students and alumni in the career planning and job and internship search process. The center also </w:t>
      </w:r>
      <w:proofErr w:type="gramStart"/>
      <w:r>
        <w:t>offers assistance</w:t>
      </w:r>
      <w:proofErr w:type="gramEnd"/>
      <w:r>
        <w:t xml:space="preserve"> with applying to graduate school, including program selection and the personal statement.</w:t>
      </w:r>
    </w:p>
    <w:p w:rsidR="00DF6897" w:rsidRDefault="00DF6897" w:rsidP="00DF6897">
      <w:pPr>
        <w:pStyle w:val="sc-BodyText"/>
      </w:pPr>
      <w:r>
        <w:t>Individual counseling sessions are offered at the center, along with TypeFocus, an online system that helps students examine their values, skills and interests to reach informed decisions about a career.</w:t>
      </w:r>
    </w:p>
    <w:p w:rsidR="00DF6897" w:rsidRDefault="00DF6897" w:rsidP="00DF6897">
      <w:pPr>
        <w:pStyle w:val="sc-BodyText"/>
      </w:pPr>
      <w:r>
        <w:t>Workshops and programs are offered that help students develop competitive job search skills and strategies (e.g., résumé and cover letter writing, effective interviewing, LinkedIn accounts and networking).</w:t>
      </w:r>
    </w:p>
    <w:p w:rsidR="00DF6897" w:rsidRDefault="00DF6897" w:rsidP="00DF6897">
      <w:pPr>
        <w:pStyle w:val="sc-BodyText"/>
      </w:pPr>
      <w:r>
        <w:t>Many resources are available 24/7 online such as job and internship postings and information about career fields. Employers seeking full-time, permanent and part-time employees and interns are connected with students. Work-study and non-work-study jobs are also available both on and off campus.</w:t>
      </w:r>
    </w:p>
    <w:p w:rsidR="00DF6897" w:rsidRDefault="00DF6897" w:rsidP="00DF6897">
      <w:pPr>
        <w:pStyle w:val="sc-BodyText"/>
      </w:pPr>
      <w:r>
        <w:t>Current students and alumni may post résumés, view jobs/internships, and access the center’s online library with RIC's career management tool, Destinations (www.ric.edu/careerdevelopment/pages/destinations.aspx)</w:t>
      </w:r>
    </w:p>
    <w:p w:rsidR="00DF6897" w:rsidRDefault="00DF6897" w:rsidP="00DF6897">
      <w:pPr>
        <w:pStyle w:val="Heading3"/>
      </w:pPr>
      <w:bookmarkStart w:id="215" w:name="85F7C8E8D0A54D9482D79033EC69B769"/>
      <w:r>
        <w:t>Disability Services Center</w:t>
      </w:r>
      <w:bookmarkEnd w:id="215"/>
      <w:r>
        <w:fldChar w:fldCharType="begin"/>
      </w:r>
      <w:r>
        <w:instrText xml:space="preserve"> XE "Disability Services Center" </w:instrText>
      </w:r>
      <w:r>
        <w:fldChar w:fldCharType="end"/>
      </w:r>
    </w:p>
    <w:p w:rsidR="00DF6897" w:rsidRDefault="00DF6897" w:rsidP="00DF6897">
      <w:pPr>
        <w:pStyle w:val="sc-BodyText"/>
      </w:pPr>
      <w:r>
        <w:t>The Disability Services Center (DSC) is the central location on campus for disability-related services for students and is committed to providing accommodations for students with disabilities and supporting them in achieving their academic goals. Students who self-identify and provide appropriate documentation of their condition to the DSC may be eligible to receive reasonable accommodations in accordance with Section 504 of the Rehabilitation Act of 1973, the Americans with Disabilities Act, and analogous state laws. Support services may include classroom and testing accommodations, advisement, referrals and use of assistive technology.</w:t>
      </w:r>
    </w:p>
    <w:p w:rsidR="00DF6897" w:rsidRDefault="00DF6897" w:rsidP="00DF6897">
      <w:pPr>
        <w:pStyle w:val="sc-BodyText"/>
      </w:pPr>
      <w:r>
        <w:t xml:space="preserve">The DSC serves students with all types of disabilities: mobility, hearing, vision, motor, psychological, learning (including attention disorders), speech, medical, developmental and other conditions. In addition, the DSC shall seek to assist students with temporary impairments who </w:t>
      </w:r>
      <w:proofErr w:type="gramStart"/>
      <w:r>
        <w:t>are in need of</w:t>
      </w:r>
      <w:proofErr w:type="gramEnd"/>
      <w:r>
        <w:t xml:space="preserve"> short-term accommodations. The DSC is also available to advise any student who needs information about how you obtain proper documentation of a disability.</w:t>
      </w:r>
    </w:p>
    <w:p w:rsidR="00DF6897" w:rsidRDefault="00DF6897" w:rsidP="00DF6897">
      <w:pPr>
        <w:pStyle w:val="sc-BodyText"/>
      </w:pPr>
      <w:r>
        <w:t>The DSC promotes the inclusion of individuals with disabilities in all aspects of college life, and endeavors to make students aware of the many opportunities and resources available to them at Rhode Island College. The DSC recognizes disability as a form of diversity and is the primary resource to educate, train and guide the college community in understanding disability access, rights and responsibilities. The DSC not only serves as an advocate for students with disabilities, but also encourages students toward self-advocacy and self-determination.</w:t>
      </w:r>
    </w:p>
    <w:p w:rsidR="00DF6897" w:rsidRDefault="00DF6897" w:rsidP="00DF6897">
      <w:pPr>
        <w:pStyle w:val="sc-BodyText"/>
      </w:pPr>
      <w:r>
        <w:t>Clarification of policies and procedures for disability-related services is available in the</w:t>
      </w:r>
      <w:r>
        <w:rPr>
          <w:i/>
        </w:rPr>
        <w:t xml:space="preserve"> </w:t>
      </w:r>
      <w:r>
        <w:t>Policies and Procedures Manual for Students with Disabilities</w:t>
      </w:r>
      <w:r>
        <w:rPr>
          <w:i/>
        </w:rPr>
        <w:t>.</w:t>
      </w:r>
      <w:r>
        <w:t xml:space="preserve">  Copies of the manual are available at the Disability Services Center or on its Web site at www.ric.edu/disabilityservices. Persons using TTY/TDD devices may contact the Disabilities Services Center via the Rhode Island Relay Services by dialing 711.</w:t>
      </w:r>
    </w:p>
    <w:p w:rsidR="00DF6897" w:rsidRDefault="00DF6897" w:rsidP="00DF6897">
      <w:pPr>
        <w:pStyle w:val="Heading3"/>
      </w:pPr>
      <w:bookmarkStart w:id="216" w:name="B82F724450FC4B75BDEE20BDF10F1772"/>
      <w:r>
        <w:t>Information Services</w:t>
      </w:r>
      <w:bookmarkEnd w:id="216"/>
      <w:r>
        <w:fldChar w:fldCharType="begin"/>
      </w:r>
      <w:r>
        <w:instrText xml:space="preserve"> XE "Information Services" </w:instrText>
      </w:r>
      <w:r>
        <w:fldChar w:fldCharType="end"/>
      </w:r>
    </w:p>
    <w:p w:rsidR="00DF6897" w:rsidRDefault="00DF6897" w:rsidP="00DF6897">
      <w:pPr>
        <w:pStyle w:val="sc-BodyText"/>
      </w:pPr>
      <w:r>
        <w:t>The Office of Information Services provides Information Technology resources to assist and educate the Rhode Island College Community. Information Services supports the use of technology to promote communication, learning and access by providing services in the following areas:</w:t>
      </w:r>
    </w:p>
    <w:p w:rsidR="00DF6897" w:rsidRDefault="00DF6897" w:rsidP="00DF6897">
      <w:pPr>
        <w:pStyle w:val="sc-BodyText"/>
      </w:pPr>
    </w:p>
    <w:p w:rsidR="00DF6897" w:rsidRDefault="00DF6897" w:rsidP="00DF6897">
      <w:pPr>
        <w:pStyle w:val="sc-List-1"/>
        <w:numPr>
          <w:ilvl w:val="0"/>
          <w:numId w:val="34"/>
        </w:numPr>
        <w:ind w:left="360"/>
      </w:pPr>
      <w:r>
        <w:t>Classroom Technology</w:t>
      </w:r>
    </w:p>
    <w:p w:rsidR="00DF6897" w:rsidRDefault="00DF6897" w:rsidP="00DF6897">
      <w:pPr>
        <w:pStyle w:val="sc-List-1"/>
        <w:numPr>
          <w:ilvl w:val="0"/>
          <w:numId w:val="34"/>
        </w:numPr>
        <w:ind w:left="360"/>
      </w:pPr>
      <w:r>
        <w:t>MyRIC Portal (Student Information System)</w:t>
      </w:r>
    </w:p>
    <w:p w:rsidR="00DF6897" w:rsidRDefault="00DF6897" w:rsidP="00DF6897">
      <w:pPr>
        <w:pStyle w:val="sc-List-1"/>
        <w:numPr>
          <w:ilvl w:val="0"/>
          <w:numId w:val="34"/>
        </w:numPr>
        <w:ind w:left="360"/>
      </w:pPr>
      <w:r>
        <w:t>Office 365</w:t>
      </w:r>
    </w:p>
    <w:p w:rsidR="00DF6897" w:rsidRDefault="00DF6897" w:rsidP="00DF6897">
      <w:pPr>
        <w:pStyle w:val="sc-List-1"/>
        <w:numPr>
          <w:ilvl w:val="0"/>
          <w:numId w:val="34"/>
        </w:numPr>
        <w:ind w:left="360"/>
      </w:pPr>
      <w:r>
        <w:t>Blackboard Learning Management System</w:t>
      </w:r>
    </w:p>
    <w:p w:rsidR="00DF6897" w:rsidRDefault="00DF6897" w:rsidP="00DF6897">
      <w:pPr>
        <w:pStyle w:val="sc-List-1"/>
        <w:numPr>
          <w:ilvl w:val="0"/>
          <w:numId w:val="34"/>
        </w:numPr>
        <w:ind w:left="360"/>
      </w:pPr>
      <w:r>
        <w:t>Data Centers</w:t>
      </w:r>
    </w:p>
    <w:p w:rsidR="00DF6897" w:rsidRDefault="00DF6897" w:rsidP="00DF6897">
      <w:pPr>
        <w:pStyle w:val="sc-List-1"/>
        <w:numPr>
          <w:ilvl w:val="0"/>
          <w:numId w:val="34"/>
        </w:numPr>
        <w:ind w:left="360"/>
      </w:pPr>
      <w:r>
        <w:t>Campus Telephones and Networking Systems</w:t>
      </w:r>
    </w:p>
    <w:p w:rsidR="00DF6897" w:rsidRDefault="00DF6897" w:rsidP="00DF6897">
      <w:pPr>
        <w:pStyle w:val="sc-List-1"/>
        <w:ind w:left="720" w:firstLine="0"/>
      </w:pPr>
    </w:p>
    <w:p w:rsidR="00DF6897" w:rsidRDefault="00DF6897" w:rsidP="00DF6897">
      <w:pPr>
        <w:pStyle w:val="sc-List-1"/>
        <w:ind w:left="0" w:firstLine="0"/>
      </w:pPr>
      <w:r>
        <w:t>Information Services maintains the College’s two large walk-in computing facilities for student use, located in the Horace Mann Technology Center and in Whipple Hall, where over 150 Microsoft Windows and Apple Macintosh desktop computers are available, as well as electronic classrooms in over 15 buildings. In addition, hands-on instructional computing facilities are located in:</w:t>
      </w:r>
      <w:r>
        <w:br/>
      </w:r>
    </w:p>
    <w:p w:rsidR="00DF6897" w:rsidRDefault="00DF6897" w:rsidP="00DF6897">
      <w:pPr>
        <w:pStyle w:val="sc-List-1"/>
        <w:numPr>
          <w:ilvl w:val="0"/>
          <w:numId w:val="35"/>
        </w:numPr>
        <w:ind w:left="360"/>
      </w:pPr>
      <w:r>
        <w:t>Alger Hall</w:t>
      </w:r>
    </w:p>
    <w:p w:rsidR="00DF6897" w:rsidRDefault="00DF6897" w:rsidP="00DF6897">
      <w:pPr>
        <w:pStyle w:val="sc-List-1"/>
        <w:numPr>
          <w:ilvl w:val="0"/>
          <w:numId w:val="35"/>
        </w:numPr>
        <w:ind w:left="360"/>
      </w:pPr>
      <w:r>
        <w:t>Alex and Ani Hall</w:t>
      </w:r>
    </w:p>
    <w:p w:rsidR="00DF6897" w:rsidRDefault="00DF6897" w:rsidP="00DF6897">
      <w:pPr>
        <w:pStyle w:val="sc-List-1"/>
        <w:numPr>
          <w:ilvl w:val="0"/>
          <w:numId w:val="35"/>
        </w:numPr>
        <w:ind w:left="360"/>
      </w:pPr>
      <w:r>
        <w:t>Clarke Science Hall</w:t>
      </w:r>
    </w:p>
    <w:p w:rsidR="00DF6897" w:rsidRDefault="00DF6897" w:rsidP="00DF6897">
      <w:pPr>
        <w:pStyle w:val="sc-List-1"/>
        <w:numPr>
          <w:ilvl w:val="0"/>
          <w:numId w:val="35"/>
        </w:numPr>
        <w:ind w:left="360"/>
      </w:pPr>
      <w:r>
        <w:t>Gaige Hall</w:t>
      </w:r>
    </w:p>
    <w:p w:rsidR="00DF6897" w:rsidRDefault="00DF6897" w:rsidP="00DF6897">
      <w:pPr>
        <w:pStyle w:val="sc-List-1"/>
        <w:numPr>
          <w:ilvl w:val="0"/>
          <w:numId w:val="35"/>
        </w:numPr>
        <w:ind w:left="360"/>
      </w:pPr>
      <w:r>
        <w:t>Guardo Hall (School of Social Work)</w:t>
      </w:r>
    </w:p>
    <w:p w:rsidR="00DF6897" w:rsidRDefault="00DF6897" w:rsidP="00DF6897">
      <w:pPr>
        <w:pStyle w:val="sc-List-1"/>
        <w:numPr>
          <w:ilvl w:val="0"/>
          <w:numId w:val="35"/>
        </w:numPr>
        <w:ind w:left="360"/>
      </w:pPr>
      <w:r>
        <w:t>Fogarty Life Sciences</w:t>
      </w:r>
    </w:p>
    <w:p w:rsidR="00DF6897" w:rsidRDefault="00DF6897" w:rsidP="00DF6897">
      <w:pPr>
        <w:pStyle w:val="sc-List-1"/>
        <w:numPr>
          <w:ilvl w:val="0"/>
          <w:numId w:val="35"/>
        </w:numPr>
        <w:ind w:left="360"/>
      </w:pPr>
      <w:r>
        <w:t>Henry Barnard School</w:t>
      </w:r>
    </w:p>
    <w:p w:rsidR="00DF6897" w:rsidRDefault="00DF6897" w:rsidP="00DF6897">
      <w:pPr>
        <w:pStyle w:val="sc-List-1"/>
        <w:numPr>
          <w:ilvl w:val="0"/>
          <w:numId w:val="35"/>
        </w:numPr>
        <w:ind w:left="360"/>
      </w:pPr>
      <w:r>
        <w:t>Horace Mann Hall</w:t>
      </w:r>
    </w:p>
    <w:p w:rsidR="00DF6897" w:rsidRDefault="00DF6897" w:rsidP="00DF6897">
      <w:pPr>
        <w:pStyle w:val="sc-List-1"/>
        <w:numPr>
          <w:ilvl w:val="0"/>
          <w:numId w:val="35"/>
        </w:numPr>
        <w:ind w:left="360"/>
      </w:pPr>
      <w:r>
        <w:t>Nazarian Center</w:t>
      </w:r>
    </w:p>
    <w:p w:rsidR="00DF6897" w:rsidRDefault="00DF6897" w:rsidP="00DF6897">
      <w:pPr>
        <w:pStyle w:val="sc-List-1"/>
        <w:numPr>
          <w:ilvl w:val="0"/>
          <w:numId w:val="35"/>
        </w:numPr>
        <w:ind w:left="360"/>
      </w:pPr>
      <w:r>
        <w:t>Whipple Hall</w:t>
      </w:r>
      <w:r>
        <w:br/>
      </w:r>
    </w:p>
    <w:p w:rsidR="00DF6897" w:rsidRDefault="00DF6897" w:rsidP="00DF6897">
      <w:pPr>
        <w:pStyle w:val="sc-List-1"/>
        <w:ind w:left="0" w:firstLine="0"/>
      </w:pPr>
      <w:r>
        <w:t>Our goal is to enhance the student experience. We can assist with all technology services through a single phone call to the Information Services Help Center at (401) 456-8803. This one-stop shopping for technology will provide support for desktop computers, laptops, phones, networking, wireless, printing, access to MyRIC, Blackboard and all other college applications, multimedia support, technology training and classroom support.</w:t>
      </w:r>
    </w:p>
    <w:p w:rsidR="00DF6897" w:rsidRDefault="00DF6897" w:rsidP="00DF6897">
      <w:pPr>
        <w:pStyle w:val="Heading3"/>
      </w:pPr>
      <w:bookmarkStart w:id="217" w:name="A83AAD1DB1244C0C8004BD1CB3C14369"/>
      <w:r>
        <w:t>Writing Center</w:t>
      </w:r>
      <w:bookmarkEnd w:id="217"/>
      <w:r>
        <w:fldChar w:fldCharType="begin"/>
      </w:r>
      <w:r>
        <w:instrText xml:space="preserve"> XE "Writing Center" </w:instrText>
      </w:r>
      <w:r>
        <w:fldChar w:fldCharType="end"/>
      </w:r>
    </w:p>
    <w:p w:rsidR="00DF6897" w:rsidRDefault="00DF6897" w:rsidP="00DF6897">
      <w:pPr>
        <w:pStyle w:val="sc-BodyText"/>
      </w:pPr>
      <w:r>
        <w:t>The Writing Center is staffed by highly qualified student tutors. Tutors work with all writers, from freshmen to graduate students, in all disciplines. Tutors assist with any phase of writing, such as refining topics, writing for a specific audience, developing ideas, organizing material, revising drafts and editing.</w:t>
      </w:r>
    </w:p>
    <w:p w:rsidR="00DF6897" w:rsidRDefault="00DF6897" w:rsidP="00DF6897">
      <w:pPr>
        <w:pStyle w:val="sc-BodyText"/>
      </w:pPr>
      <w:r>
        <w:t>The Writing Center maintains a reference library of books, journals and articles on writing theory, writing for specific disciplines and other topics, including MLA, APA and Chicago style manuals. Services are free to all Rhode Island College students, faculty and staff.</w:t>
      </w:r>
    </w:p>
    <w:p w:rsidR="00DF6897" w:rsidRDefault="00DF6897" w:rsidP="00DF6897">
      <w:pPr>
        <w:pStyle w:val="Heading2"/>
      </w:pPr>
      <w:bookmarkStart w:id="218" w:name="AEB6754A07804041B52747492184DA97"/>
      <w:r>
        <w:t>Campus Life - Graduate</w:t>
      </w:r>
      <w:bookmarkEnd w:id="218"/>
      <w:r>
        <w:fldChar w:fldCharType="begin"/>
      </w:r>
      <w:r>
        <w:instrText xml:space="preserve"> XE "Campus Life - Graduate" </w:instrText>
      </w:r>
      <w:r>
        <w:fldChar w:fldCharType="end"/>
      </w:r>
    </w:p>
    <w:p w:rsidR="00DF6897" w:rsidRDefault="00DF6897" w:rsidP="00DF6897">
      <w:pPr>
        <w:pStyle w:val="Heading3"/>
      </w:pPr>
      <w:bookmarkStart w:id="219" w:name="F1D71E10FC6D48CCA7DB9F64363F3837"/>
      <w:r>
        <w:t>Child Care—Cooperative Preschool</w:t>
      </w:r>
      <w:bookmarkEnd w:id="219"/>
      <w:r>
        <w:fldChar w:fldCharType="begin"/>
      </w:r>
      <w:r>
        <w:instrText xml:space="preserve"> XE "Child Care—Cooperative Preschool" </w:instrText>
      </w:r>
      <w:r>
        <w:fldChar w:fldCharType="end"/>
      </w:r>
    </w:p>
    <w:p w:rsidR="00DF6897" w:rsidRDefault="00DF6897" w:rsidP="00DF6897">
      <w:pPr>
        <w:pStyle w:val="sc-BodyText"/>
      </w:pPr>
      <w:r>
        <w:t>The Cooperative Preschool is a campus organization sponsored by Student Community Government. Through the cooperative involvement of parents, the co-op provides an affordable, reliable, high-quality preschool program for children ages three to five. To participate in the co-op, children must be toilet trained and be three years of age by August 31. Students, staff and faculty of Rhode Island College are eligible to enroll their children. Children of students are given first priority.</w:t>
      </w:r>
    </w:p>
    <w:p w:rsidR="00DF6897" w:rsidRDefault="00DF6897" w:rsidP="00DF6897">
      <w:pPr>
        <w:pStyle w:val="sc-BodyText"/>
      </w:pPr>
      <w:r>
        <w:t>Children are enrolled full-time, regardless of the number of hours they attend. The school is DCYF licensed and employs a certified teacher and work-study students. The co-op also participates in Brightstars, a preschool quality-rating and improvement system. The curriculum is aligned with the Rhode Island Early Learning domains.</w:t>
      </w:r>
    </w:p>
    <w:p w:rsidR="00DF6897" w:rsidRDefault="00DF6897" w:rsidP="00DF6897">
      <w:pPr>
        <w:pStyle w:val="sc-BodyText"/>
      </w:pPr>
      <w:r>
        <w:t>In addition to paying monthly tuition, parents work designated hours, attend monthly meetings and participate in the running of the co-op.</w:t>
      </w:r>
    </w:p>
    <w:p w:rsidR="00DF6897" w:rsidRDefault="00DF6897" w:rsidP="00DF6897">
      <w:pPr>
        <w:pStyle w:val="sc-BodyText"/>
      </w:pPr>
      <w:r>
        <w:t>The co-op is open Monday through Friday from 7:45 a.m. to 5 p.m. during the academic year. Use of the co-op is limited to those hours in which the parent is performing college related activities, such as attending</w:t>
      </w:r>
    </w:p>
    <w:p w:rsidR="00DF6897" w:rsidRDefault="00DF6897" w:rsidP="00DF6897">
      <w:pPr>
        <w:pStyle w:val="sc-BodyText"/>
      </w:pPr>
      <w:r>
        <w:t>class, doing research, student teaching, etc.</w:t>
      </w:r>
    </w:p>
    <w:p w:rsidR="00DF6897" w:rsidRDefault="00DF6897" w:rsidP="00DF6897">
      <w:pPr>
        <w:pStyle w:val="sc-BodyText"/>
      </w:pPr>
      <w:r>
        <w:t>For more information, stop by the co-op during hours of operation or access information and registration forms at: www.ric.edu/cooperativepreschool/.</w:t>
      </w:r>
    </w:p>
    <w:p w:rsidR="00DF6897" w:rsidRDefault="00DF6897" w:rsidP="00DF6897">
      <w:pPr>
        <w:pStyle w:val="Heading3"/>
      </w:pPr>
      <w:bookmarkStart w:id="220" w:name="FA34850B8B9F41D4908E1F299245201E"/>
      <w:r>
        <w:t>Counseling Center</w:t>
      </w:r>
      <w:bookmarkEnd w:id="220"/>
      <w:r>
        <w:fldChar w:fldCharType="begin"/>
      </w:r>
      <w:r>
        <w:instrText xml:space="preserve"> XE "Counseling Center" </w:instrText>
      </w:r>
      <w:r>
        <w:fldChar w:fldCharType="end"/>
      </w:r>
    </w:p>
    <w:p w:rsidR="00DF6897" w:rsidRDefault="00DF6897" w:rsidP="00DF6897">
      <w:pPr>
        <w:pStyle w:val="sc-BodyText"/>
      </w:pPr>
      <w:r>
        <w:t>The principal aim of the Counseling Center is to help students develop and succeed during their graduate studies. A professional staff of psychologists, counselors and doctoral students in counseling or clinical psychology provide individual and group counseling to students who seek help with emotional or social challenges, academic difficulties or career planning. Assessment of personal characteristics is available as needed. The center also offers groups and workshops on personal development matters, such as stress management and procrastination. Although friends or faculty may encourage individual students to utilize counseling, it is entirely voluntary, and most students make the decision on their own initiative. Counseling Center services are strictly confidential and are provided to any current Rhode Island College students without charge.</w:t>
      </w:r>
    </w:p>
    <w:p w:rsidR="00DF6897" w:rsidRDefault="00DF6897" w:rsidP="00DF6897">
      <w:pPr>
        <w:pStyle w:val="Heading3"/>
      </w:pPr>
      <w:bookmarkStart w:id="221" w:name="4E241A2202AF4FB590D0E2BF9614032E"/>
      <w:r>
        <w:lastRenderedPageBreak/>
        <w:t>Cultural Activities</w:t>
      </w:r>
      <w:bookmarkEnd w:id="221"/>
      <w:r>
        <w:fldChar w:fldCharType="begin"/>
      </w:r>
      <w:r>
        <w:instrText xml:space="preserve"> XE "Cultural Activities" </w:instrText>
      </w:r>
      <w:r>
        <w:fldChar w:fldCharType="end"/>
      </w:r>
    </w:p>
    <w:p w:rsidR="00DF6897" w:rsidRDefault="00DF6897" w:rsidP="00DF6897">
      <w:pPr>
        <w:pStyle w:val="sc-BodyText"/>
      </w:pPr>
      <w:r>
        <w:t>Graduate students can participate in a wide variety of cultural activities and events at Rhode Island College. For example, students and their families listen to a speaker at Adams Library, see a play or concert in the Nazarian Center, or attend an art gallery opening. In addition, several on-campus groups bring nationally and internationally renowned fine and performing artists to RIC. Many of these cultural activities and events are free or discounted for students and their families.</w:t>
      </w:r>
    </w:p>
    <w:p w:rsidR="00DF6897" w:rsidRDefault="00DF6897" w:rsidP="00DF6897">
      <w:pPr>
        <w:pStyle w:val="Heading3"/>
      </w:pPr>
      <w:bookmarkStart w:id="222" w:name="B80FF403CF084F9887C78C47FAD01818"/>
      <w:r>
        <w:t>Health Services</w:t>
      </w:r>
      <w:bookmarkEnd w:id="222"/>
      <w:r>
        <w:fldChar w:fldCharType="begin"/>
      </w:r>
      <w:r>
        <w:instrText xml:space="preserve"> XE "Health Services" </w:instrText>
      </w:r>
      <w:r>
        <w:fldChar w:fldCharType="end"/>
      </w:r>
    </w:p>
    <w:p w:rsidR="00DF6897" w:rsidRDefault="00DF6897" w:rsidP="00DF6897">
      <w:pPr>
        <w:pStyle w:val="sc-BodyText"/>
      </w:pPr>
      <w:r>
        <w:t xml:space="preserve">Health Services, located on the ground floor of Browne Hall, provides confidential, primary health care to all students. Care includes physical examinations, immunizations, treatment of acute and chronic illnesses and injuries, gynecological exams, health education and, if necessary, specialty referral. On-site laboratory services include blood and urine tests, throat cultures and pregnancy testing. Health Services is open </w:t>
      </w:r>
      <w:proofErr w:type="gramStart"/>
      <w:r>
        <w:t>year round</w:t>
      </w:r>
      <w:proofErr w:type="gramEnd"/>
      <w:r>
        <w:t xml:space="preserve"> and is staffed by nurse practitioners, registered nurses and a part-time physician. Visits are available by appointment.</w:t>
      </w:r>
    </w:p>
    <w:p w:rsidR="00DF6897" w:rsidRDefault="00DF6897" w:rsidP="00DF6897">
      <w:pPr>
        <w:pStyle w:val="sc-BodyText"/>
      </w:pPr>
      <w:r>
        <w:t>Rhode Island College offers Student Health and Accident Insurance to any student taking a minimum of 6 credit hours. Information about this policy is available at www.universityhealthplans.com.</w:t>
      </w:r>
    </w:p>
    <w:p w:rsidR="00DF6897" w:rsidRDefault="00DF6897" w:rsidP="00DF6897">
      <w:pPr>
        <w:pStyle w:val="Heading3"/>
      </w:pPr>
      <w:bookmarkStart w:id="223" w:name="B2FB576CECB649ABB64086B2A057D60D"/>
      <w:r>
        <w:t>Recreational and Club Sports</w:t>
      </w:r>
      <w:bookmarkEnd w:id="223"/>
      <w:r>
        <w:fldChar w:fldCharType="begin"/>
      </w:r>
      <w:r>
        <w:instrText xml:space="preserve"> XE "Recreational and Club Sports" </w:instrText>
      </w:r>
      <w:r>
        <w:fldChar w:fldCharType="end"/>
      </w:r>
    </w:p>
    <w:p w:rsidR="00DF6897" w:rsidRDefault="00DF6897" w:rsidP="00DF6897">
      <w:pPr>
        <w:pStyle w:val="sc-BodyText"/>
      </w:pPr>
      <w:r>
        <w:t>A completely renovated recreation center opened in the fall semester of 2012. The complex is home to all recreational programming, including intramurals and club sports. The center and its programs are available to all currently enrolled undergraduate and graduate students. The facility is also available to faculty, staff, alumni and the community on a membership-fee basis. For a complete list of activities and hours, which change each semester, visit www.goanchormen.com.</w:t>
      </w:r>
    </w:p>
    <w:p w:rsidR="00DF6897" w:rsidRDefault="00DF6897" w:rsidP="00DF6897">
      <w:pPr>
        <w:pStyle w:val="sc-BodyText"/>
      </w:pPr>
      <w:r>
        <w:t>The 80,000-square-foot facility includes a five-lane, 25-yard, L-shaped swimming pool; a five-lane, 1/10-mile indoor track; three multi-use courts for basketball, volleyball and tennis; a fitness center, including cardio and strength areas; a student lounge complete with WiFi and cable television; new locker room facilities; a multimedia room; a wrestling facility adaptable for other events; a multi-use studio for aerobics and yoga with "fitness on demand" available during all operating hours; offices for coaches; and a suite to host fundraising-related initiatives.</w:t>
      </w:r>
    </w:p>
    <w:p w:rsidR="00DF6897" w:rsidRDefault="00DF6897" w:rsidP="00DF6897">
      <w:pPr>
        <w:pStyle w:val="Heading3"/>
      </w:pPr>
      <w:bookmarkStart w:id="224" w:name="7CB4CD1DFB8E4E2F9A09686C12652F49"/>
      <w:r>
        <w:t>Security and Safety, Office of</w:t>
      </w:r>
      <w:bookmarkEnd w:id="224"/>
      <w:r>
        <w:fldChar w:fldCharType="begin"/>
      </w:r>
      <w:r>
        <w:instrText xml:space="preserve"> XE "Security and Safety, Office of" </w:instrText>
      </w:r>
      <w:r>
        <w:fldChar w:fldCharType="end"/>
      </w:r>
    </w:p>
    <w:p w:rsidR="00DF6897" w:rsidRDefault="00DF6897" w:rsidP="00DF6897">
      <w:pPr>
        <w:pStyle w:val="sc-BodyText"/>
      </w:pPr>
      <w:r>
        <w:t>The Office of Security and Safety provides 24-hour service to the campus community in the areas of law enforcement, security and personal safety, fire safety and right-to-know laws. The office is also responsible for the enforcement of all laws and regulations that apply to campus life, including those of the Rhode Island Board of Education and federal and state statutes. Information regarding security and safety, campus police, parking, traffic regulations and vehicle registration is available in the security department or on the college website at www.ric.edu.</w:t>
      </w:r>
    </w:p>
    <w:p w:rsidR="00DF6897" w:rsidRDefault="00DF6897" w:rsidP="00DF6897">
      <w:pPr>
        <w:pStyle w:val="sc-BodyText"/>
      </w:pPr>
      <w:r>
        <w:t xml:space="preserve">The Office of Security and Safety also provides a variety of crime prevention materials and a 24-hour escort service for students, faculty and staff. This service is available by calling extension 8201 or by pushing the escort button on the Blue Light Emergency Phones (for the location of these phones see Campus Map (p. </w:t>
      </w:r>
      <w:r>
        <w:fldChar w:fldCharType="begin"/>
      </w:r>
      <w:r>
        <w:instrText xml:space="preserve"> PAGEREF 393C81DD42A3478FAEEAB4F6F697D2D4 \h </w:instrText>
      </w:r>
      <w:r>
        <w:fldChar w:fldCharType="separate"/>
      </w:r>
      <w:r>
        <w:rPr>
          <w:noProof/>
        </w:rPr>
        <w:t>6</w:t>
      </w:r>
      <w:r>
        <w:fldChar w:fldCharType="end"/>
      </w:r>
      <w:r>
        <w:t>)).</w:t>
      </w:r>
    </w:p>
    <w:p w:rsidR="00DF6897" w:rsidRDefault="00DF6897" w:rsidP="00DF6897">
      <w:pPr>
        <w:pStyle w:val="Heading3"/>
      </w:pPr>
      <w:bookmarkStart w:id="225" w:name="EA04F52708F44E1C80D6C7746E868A56"/>
      <w:r>
        <w:t>Unity Center</w:t>
      </w:r>
      <w:bookmarkEnd w:id="225"/>
      <w:r>
        <w:fldChar w:fldCharType="begin"/>
      </w:r>
      <w:r>
        <w:instrText xml:space="preserve"> XE "Unity Center" </w:instrText>
      </w:r>
      <w:r>
        <w:fldChar w:fldCharType="end"/>
      </w:r>
    </w:p>
    <w:p w:rsidR="00DF6897" w:rsidRDefault="00DF6897" w:rsidP="00DF6897">
      <w:pPr>
        <w:pStyle w:val="sc-BodyText"/>
      </w:pPr>
      <w:r>
        <w:t>The Unity Center is a multicultural center for Rhode Island College. Its mission is to promote educational equity, opportunity and growth for all students through collaborative programming among its student affiliates, faculty, staff and the wider community. The center seeks to increase intergroup connections by providing a safe forum for exploring issues pertaining to diversity and inclusion. Located in the lower level of the Donovan Dining Center, the Unity Center offers information and referrals, a study room, student lounge, conference room, lending library, support for LGBTQ issues and employment opportunities. The Unity Center is adjacent to the Interfaith Services Center. Visit our web page at www.ric.edu/unitycenter and like Rhode Island College Unity Center on Facebook.</w:t>
      </w:r>
    </w:p>
    <w:p w:rsidR="00DF6897" w:rsidRDefault="00DF6897" w:rsidP="00DF6897">
      <w:pPr>
        <w:pStyle w:val="Heading3"/>
      </w:pPr>
      <w:bookmarkStart w:id="226" w:name="F9D02170E6144754934D32F9400EB43D"/>
      <w:r>
        <w:t>Veterans Resource Center</w:t>
      </w:r>
      <w:bookmarkEnd w:id="226"/>
      <w:r>
        <w:fldChar w:fldCharType="begin"/>
      </w:r>
      <w:r>
        <w:instrText xml:space="preserve"> XE "Veterans Resource Center" </w:instrText>
      </w:r>
      <w:r>
        <w:fldChar w:fldCharType="end"/>
      </w:r>
    </w:p>
    <w:p w:rsidR="00DF6897" w:rsidRDefault="00DF6897" w:rsidP="00DF6897">
      <w:pPr>
        <w:pStyle w:val="sc-BodyText"/>
      </w:pPr>
      <w:r>
        <w:t>The Veterans Resource Center serves as a bridge between off-campus services and on-campus services for military service members, veterans and their families. The VetSuccess on Campus program is located in the center. Students receive information and assistance in accessing educational benefits, exploring career options and locating other important services at Rhode Island College.</w:t>
      </w:r>
    </w:p>
    <w:p w:rsidR="00DF6897" w:rsidRDefault="00DF6897" w:rsidP="00DF6897">
      <w:pPr>
        <w:pStyle w:val="Heading3"/>
      </w:pPr>
      <w:bookmarkStart w:id="227" w:name="261B7B3660A14275A3CB1AD5DBD68EDF"/>
      <w:r>
        <w:t>Women’s Center</w:t>
      </w:r>
      <w:bookmarkEnd w:id="227"/>
      <w:r>
        <w:fldChar w:fldCharType="begin"/>
      </w:r>
      <w:r>
        <w:instrText xml:space="preserve"> XE "Women’s Center" </w:instrText>
      </w:r>
      <w:r>
        <w:fldChar w:fldCharType="end"/>
      </w:r>
    </w:p>
    <w:p w:rsidR="00DF6897" w:rsidRDefault="00DF6897" w:rsidP="00DF6897">
      <w:pPr>
        <w:pStyle w:val="sc-BodyText"/>
      </w:pPr>
      <w:r>
        <w:t>The mission of the Women’s Center is to cultivate a campus culture that fosters the advancement of women and inspires RIC students to discover and embrace their full potential. The Center collaborates with related campus and community organizations on various projects to promote campus awareness and understanding through advocacy and education. It also provides a clearinghouse of information related to women's health and progress. The Women’s Center connects and supports RIC students through confidential referrals to existing campus and local resources.</w:t>
      </w:r>
    </w:p>
    <w:p w:rsidR="00DF6897" w:rsidRDefault="00DF6897" w:rsidP="00DF6897">
      <w:pPr>
        <w:pStyle w:val="Heading2"/>
      </w:pPr>
      <w:bookmarkStart w:id="228" w:name="9276D20680934B22BF31D9CAC31528A9"/>
      <w:r>
        <w:lastRenderedPageBreak/>
        <w:t>Degree Programs - Graduate</w:t>
      </w:r>
      <w:bookmarkEnd w:id="228"/>
      <w:r>
        <w:fldChar w:fldCharType="begin"/>
      </w:r>
      <w:r>
        <w:instrText xml:space="preserve"> XE "Degree Programs - Graduate" </w:instrText>
      </w:r>
      <w:r>
        <w:fldChar w:fldCharType="end"/>
      </w:r>
    </w:p>
    <w:p w:rsidR="00DF6897" w:rsidRDefault="00DF6897" w:rsidP="00DF6897">
      <w:pPr>
        <w:pStyle w:val="Heading3"/>
      </w:pPr>
      <w:bookmarkStart w:id="229" w:name="CD0A48A6E3904E1FA590186C9ED2C2ED"/>
      <w:r>
        <w:t>Certificate of Advanced Graduate Study (C.A.G.S.)</w:t>
      </w:r>
      <w:bookmarkEnd w:id="229"/>
      <w:r>
        <w:fldChar w:fldCharType="begin"/>
      </w:r>
      <w:r>
        <w:instrText xml:space="preserve"> XE "Certificate of Advanced Graduate Study (C.A.G.S.)" </w:instrText>
      </w:r>
      <w:r>
        <w:fldChar w:fldCharType="end"/>
      </w:r>
    </w:p>
    <w:p w:rsidR="00DF6897" w:rsidRDefault="00DF6897" w:rsidP="00DF6897">
      <w:pPr>
        <w:pStyle w:val="sc-BodyText"/>
      </w:pPr>
      <w:r>
        <w:t>The C.A.G.S. is a degree program consisting of a minimum of 24-post master’s credit hours that prepare candidates for positions and competencies in education and related fields for which the master’s degree is not sufficient. The C.A.G.S. is offered in the following areas:</w:t>
      </w:r>
    </w:p>
    <w:p w:rsidR="00DF6897" w:rsidRDefault="00DF6897" w:rsidP="00DF6897">
      <w:pPr>
        <w:pStyle w:val="sc-List-1"/>
        <w:numPr>
          <w:ilvl w:val="0"/>
          <w:numId w:val="36"/>
        </w:numPr>
        <w:ind w:left="360"/>
      </w:pPr>
      <w:r>
        <w:t xml:space="preserve">Individualized Certificate of Advanced Graduate Study (p. </w:t>
      </w:r>
      <w:r>
        <w:fldChar w:fldCharType="begin"/>
      </w:r>
      <w:r>
        <w:instrText xml:space="preserve"> PAGEREF 56C51F55350D49E4B27F28189F07875A \h </w:instrText>
      </w:r>
      <w:r>
        <w:fldChar w:fldCharType="separate"/>
      </w:r>
      <w:r>
        <w:rPr>
          <w:noProof/>
        </w:rPr>
        <w:t>49</w:t>
      </w:r>
      <w:r>
        <w:fldChar w:fldCharType="end"/>
      </w:r>
      <w:r>
        <w:t>)</w:t>
      </w:r>
    </w:p>
    <w:p w:rsidR="00DF6897" w:rsidRDefault="00DF6897" w:rsidP="00DF6897">
      <w:pPr>
        <w:pStyle w:val="sc-List-1"/>
        <w:numPr>
          <w:ilvl w:val="0"/>
          <w:numId w:val="36"/>
        </w:numPr>
        <w:ind w:left="360"/>
      </w:pPr>
      <w:r>
        <w:t xml:space="preserve">School Psychology (p. </w:t>
      </w:r>
      <w:r>
        <w:fldChar w:fldCharType="begin"/>
      </w:r>
      <w:r>
        <w:instrText xml:space="preserve"> PAGEREF 52E4AC18342E49C4885586955B214AB8 \h </w:instrText>
      </w:r>
      <w:r>
        <w:fldChar w:fldCharType="separate"/>
      </w:r>
      <w:r>
        <w:rPr>
          <w:noProof/>
        </w:rPr>
        <w:t>159</w:t>
      </w:r>
      <w:r>
        <w:fldChar w:fldCharType="end"/>
      </w:r>
      <w:r>
        <w:t>)</w:t>
      </w:r>
    </w:p>
    <w:p w:rsidR="00DF6897" w:rsidRDefault="00DF6897" w:rsidP="00DF6897">
      <w:pPr>
        <w:pStyle w:val="Heading3"/>
      </w:pPr>
      <w:bookmarkStart w:id="230" w:name="E9FA3E6C6D1C4DFC91E4AD95C92016F4"/>
      <w:r>
        <w:t>Doctor of Nursing Practice (D.N.P.)</w:t>
      </w:r>
      <w:bookmarkEnd w:id="230"/>
      <w:r>
        <w:fldChar w:fldCharType="begin"/>
      </w:r>
      <w:r>
        <w:instrText xml:space="preserve"> XE "Doctor of Nursing Practice (D.N.P.)" </w:instrText>
      </w:r>
      <w:r>
        <w:fldChar w:fldCharType="end"/>
      </w:r>
    </w:p>
    <w:p w:rsidR="00DF6897" w:rsidRDefault="00DF6897" w:rsidP="00DF6897">
      <w:pPr>
        <w:pStyle w:val="sc-BodyText"/>
      </w:pPr>
      <w:r>
        <w:t>The D.N.P. degree is designed to prepare advanced practice nurses as leaders, clinical scholars and experts with the knowledge, skills and attitudes needed to negotiate and influence the healthcare system to improve health outcomes of individuals, systems and populations.</w:t>
      </w:r>
    </w:p>
    <w:p w:rsidR="00DF6897" w:rsidRDefault="00DF6897" w:rsidP="00DF6897">
      <w:pPr>
        <w:pStyle w:val="Heading3"/>
      </w:pPr>
      <w:bookmarkStart w:id="231" w:name="76D12CF6C17445D88F9CB8E46CA4880D"/>
      <w:r>
        <w:t>Master of Arts (M.A.)</w:t>
      </w:r>
      <w:bookmarkEnd w:id="231"/>
      <w:r>
        <w:fldChar w:fldCharType="begin"/>
      </w:r>
      <w:r>
        <w:instrText xml:space="preserve"> XE "Master of Arts (M.A.)" </w:instrText>
      </w:r>
      <w:r>
        <w:fldChar w:fldCharType="end"/>
      </w:r>
    </w:p>
    <w:p w:rsidR="00DF6897" w:rsidRDefault="00DF6897" w:rsidP="00DF6897">
      <w:pPr>
        <w:pStyle w:val="sc-BodyText"/>
      </w:pPr>
      <w:r>
        <w:t>The M.A. degree is offered in the following areas:</w:t>
      </w:r>
    </w:p>
    <w:p w:rsidR="00DF6897" w:rsidRDefault="00DF6897" w:rsidP="00DF6897">
      <w:pPr>
        <w:pStyle w:val="sc-List-1"/>
        <w:numPr>
          <w:ilvl w:val="0"/>
          <w:numId w:val="37"/>
        </w:numPr>
        <w:ind w:left="360"/>
      </w:pPr>
      <w:r>
        <w:t xml:space="preserve">Art </w:t>
      </w:r>
      <w:r>
        <w:rPr>
          <w:i/>
        </w:rPr>
        <w:t>with concentrations in</w:t>
      </w:r>
    </w:p>
    <w:p w:rsidR="00DF6897" w:rsidRDefault="00DF6897" w:rsidP="00DF6897">
      <w:pPr>
        <w:pStyle w:val="sc-List-2"/>
        <w:numPr>
          <w:ilvl w:val="0"/>
          <w:numId w:val="43"/>
        </w:numPr>
      </w:pPr>
      <w:r>
        <w:t>Art Education</w:t>
      </w:r>
    </w:p>
    <w:p w:rsidR="00DF6897" w:rsidRDefault="00DF6897" w:rsidP="00DF6897">
      <w:pPr>
        <w:pStyle w:val="sc-List-2"/>
        <w:numPr>
          <w:ilvl w:val="0"/>
          <w:numId w:val="43"/>
        </w:numPr>
      </w:pPr>
      <w:r>
        <w:t>Media Studies</w:t>
      </w:r>
    </w:p>
    <w:p w:rsidR="00DF6897" w:rsidRDefault="00DF6897" w:rsidP="00DF6897">
      <w:pPr>
        <w:pStyle w:val="sc-List-1"/>
        <w:numPr>
          <w:ilvl w:val="0"/>
          <w:numId w:val="37"/>
        </w:numPr>
        <w:ind w:left="360"/>
      </w:pPr>
      <w:r>
        <w:t>Biology</w:t>
      </w:r>
    </w:p>
    <w:p w:rsidR="00DF6897" w:rsidRDefault="00DF6897" w:rsidP="00DF6897">
      <w:pPr>
        <w:pStyle w:val="sc-List-1"/>
        <w:numPr>
          <w:ilvl w:val="0"/>
          <w:numId w:val="37"/>
        </w:numPr>
        <w:ind w:left="360"/>
      </w:pPr>
      <w:r>
        <w:t xml:space="preserve">Counseling </w:t>
      </w:r>
      <w:r>
        <w:rPr>
          <w:i/>
        </w:rPr>
        <w:t>with concentration in:</w:t>
      </w:r>
    </w:p>
    <w:p w:rsidR="00DF6897" w:rsidRDefault="00DF6897" w:rsidP="00DF6897">
      <w:pPr>
        <w:pStyle w:val="sc-List-2"/>
        <w:numPr>
          <w:ilvl w:val="0"/>
          <w:numId w:val="43"/>
        </w:numPr>
      </w:pPr>
      <w:r>
        <w:t xml:space="preserve">School Counseling </w:t>
      </w:r>
      <w:r>
        <w:rPr>
          <w:i/>
        </w:rPr>
        <w:t>(Not currently accepting applications.)</w:t>
      </w:r>
    </w:p>
    <w:p w:rsidR="00DF6897" w:rsidRDefault="00DF6897" w:rsidP="00DF6897">
      <w:pPr>
        <w:pStyle w:val="sc-List-1"/>
        <w:numPr>
          <w:ilvl w:val="0"/>
          <w:numId w:val="37"/>
        </w:numPr>
        <w:ind w:left="360"/>
      </w:pPr>
      <w:r>
        <w:t>English</w:t>
      </w:r>
    </w:p>
    <w:p w:rsidR="00DF6897" w:rsidRDefault="00DF6897" w:rsidP="00DF6897">
      <w:pPr>
        <w:pStyle w:val="sc-List-1"/>
        <w:numPr>
          <w:ilvl w:val="0"/>
          <w:numId w:val="37"/>
        </w:numPr>
        <w:ind w:left="360"/>
      </w:pPr>
      <w:r>
        <w:t xml:space="preserve">English </w:t>
      </w:r>
      <w:r>
        <w:rPr>
          <w:i/>
        </w:rPr>
        <w:t>with</w:t>
      </w:r>
      <w:r>
        <w:t xml:space="preserve"> </w:t>
      </w:r>
      <w:proofErr w:type="gramStart"/>
      <w:r>
        <w:rPr>
          <w:i/>
        </w:rPr>
        <w:t>concentrations</w:t>
      </w:r>
      <w:r>
        <w:t xml:space="preserve"> </w:t>
      </w:r>
      <w:r>
        <w:rPr>
          <w:i/>
        </w:rPr>
        <w:t xml:space="preserve"> in</w:t>
      </w:r>
      <w:proofErr w:type="gramEnd"/>
    </w:p>
    <w:p w:rsidR="00DF6897" w:rsidRDefault="00DF6897" w:rsidP="00DF6897">
      <w:pPr>
        <w:pStyle w:val="sc-List-2"/>
        <w:numPr>
          <w:ilvl w:val="0"/>
          <w:numId w:val="42"/>
        </w:numPr>
        <w:ind w:left="720"/>
      </w:pPr>
      <w:r>
        <w:t>Creative Writing</w:t>
      </w:r>
    </w:p>
    <w:p w:rsidR="00DF6897" w:rsidRDefault="00DF6897" w:rsidP="00DF6897">
      <w:pPr>
        <w:pStyle w:val="sc-List-1"/>
        <w:numPr>
          <w:ilvl w:val="0"/>
          <w:numId w:val="37"/>
        </w:numPr>
        <w:ind w:left="360"/>
      </w:pPr>
      <w:r>
        <w:t>History</w:t>
      </w:r>
    </w:p>
    <w:p w:rsidR="00DF6897" w:rsidRDefault="00DF6897" w:rsidP="00DF6897">
      <w:pPr>
        <w:pStyle w:val="sc-List-1"/>
        <w:numPr>
          <w:ilvl w:val="0"/>
          <w:numId w:val="37"/>
        </w:numPr>
        <w:ind w:left="360"/>
      </w:pPr>
      <w:r>
        <w:t xml:space="preserve">Justice Studies </w:t>
      </w:r>
    </w:p>
    <w:p w:rsidR="00DF6897" w:rsidRDefault="00DF6897" w:rsidP="00DF6897">
      <w:pPr>
        <w:pStyle w:val="sc-List-1"/>
        <w:numPr>
          <w:ilvl w:val="0"/>
          <w:numId w:val="37"/>
        </w:numPr>
        <w:ind w:left="360"/>
      </w:pPr>
      <w:r>
        <w:t>Individualized Master of Arts</w:t>
      </w:r>
    </w:p>
    <w:p w:rsidR="00DF6897" w:rsidRDefault="00DF6897" w:rsidP="00DF6897">
      <w:pPr>
        <w:pStyle w:val="sc-List-1"/>
        <w:numPr>
          <w:ilvl w:val="0"/>
          <w:numId w:val="37"/>
        </w:numPr>
        <w:ind w:left="360"/>
      </w:pPr>
      <w:r>
        <w:t xml:space="preserve">Mathematical Studies </w:t>
      </w:r>
      <w:r>
        <w:rPr>
          <w:i/>
        </w:rPr>
        <w:t>with concentrations in</w:t>
      </w:r>
    </w:p>
    <w:p w:rsidR="00DF6897" w:rsidRDefault="00DF6897" w:rsidP="00DF6897">
      <w:pPr>
        <w:pStyle w:val="sc-List-2"/>
        <w:numPr>
          <w:ilvl w:val="0"/>
          <w:numId w:val="41"/>
        </w:numPr>
        <w:ind w:left="720"/>
      </w:pPr>
      <w:r>
        <w:t>Mathematics</w:t>
      </w:r>
    </w:p>
    <w:p w:rsidR="00DF6897" w:rsidRDefault="00DF6897" w:rsidP="00DF6897">
      <w:pPr>
        <w:pStyle w:val="sc-List-2"/>
        <w:numPr>
          <w:ilvl w:val="0"/>
          <w:numId w:val="41"/>
        </w:numPr>
        <w:ind w:left="720"/>
      </w:pPr>
      <w:r>
        <w:t>Mathematics for the Professions</w:t>
      </w:r>
    </w:p>
    <w:p w:rsidR="00DF6897" w:rsidRDefault="00DF6897" w:rsidP="00DF6897">
      <w:pPr>
        <w:pStyle w:val="sc-List-1"/>
        <w:numPr>
          <w:ilvl w:val="0"/>
          <w:numId w:val="37"/>
        </w:numPr>
        <w:ind w:left="360"/>
      </w:pPr>
      <w:r>
        <w:t>Psychology</w:t>
      </w:r>
    </w:p>
    <w:p w:rsidR="00DF6897" w:rsidRDefault="00DF6897" w:rsidP="00DF6897">
      <w:pPr>
        <w:pStyle w:val="Heading3"/>
      </w:pPr>
      <w:bookmarkStart w:id="232" w:name="DEF12880D3F14EB1989473E0F6F1F877"/>
      <w:r>
        <w:t>Master of Arts in Teaching (M.A.T.)</w:t>
      </w:r>
      <w:bookmarkEnd w:id="232"/>
      <w:r>
        <w:fldChar w:fldCharType="begin"/>
      </w:r>
      <w:r>
        <w:instrText xml:space="preserve"> XE "Master of Arts in Teaching (M.A.T.)" </w:instrText>
      </w:r>
      <w:r>
        <w:fldChar w:fldCharType="end"/>
      </w:r>
    </w:p>
    <w:p w:rsidR="00DF6897" w:rsidRDefault="00DF6897" w:rsidP="00DF6897">
      <w:pPr>
        <w:pStyle w:val="sc-BodyText"/>
      </w:pPr>
      <w:r>
        <w:t>The M.A.T. degree is offered in the following areas:</w:t>
      </w:r>
    </w:p>
    <w:p w:rsidR="00DF6897" w:rsidRDefault="00DF6897" w:rsidP="00DF6897">
      <w:pPr>
        <w:pStyle w:val="sc-List-1"/>
        <w:numPr>
          <w:ilvl w:val="0"/>
          <w:numId w:val="37"/>
        </w:numPr>
        <w:ind w:left="360"/>
      </w:pPr>
      <w:r>
        <w:t xml:space="preserve">Art Education (p. </w:t>
      </w:r>
      <w:r>
        <w:fldChar w:fldCharType="begin"/>
      </w:r>
      <w:r>
        <w:instrText xml:space="preserve"> PAGEREF EE6D54306E9A46959DF14ABA51B5F04E \h </w:instrText>
      </w:r>
      <w:r>
        <w:fldChar w:fldCharType="separate"/>
      </w:r>
      <w:r>
        <w:rPr>
          <w:noProof/>
        </w:rPr>
        <w:t>78</w:t>
      </w:r>
      <w:r>
        <w:fldChar w:fldCharType="end"/>
      </w:r>
      <w:r>
        <w:t>)</w:t>
      </w:r>
    </w:p>
    <w:p w:rsidR="00DF6897" w:rsidRDefault="00DF6897" w:rsidP="00DF6897">
      <w:pPr>
        <w:pStyle w:val="sc-List-1"/>
        <w:numPr>
          <w:ilvl w:val="0"/>
          <w:numId w:val="37"/>
        </w:numPr>
        <w:ind w:left="360"/>
      </w:pPr>
      <w:r>
        <w:t xml:space="preserve">Elementary Education (p. </w:t>
      </w:r>
      <w:r>
        <w:fldChar w:fldCharType="begin"/>
      </w:r>
      <w:r>
        <w:instrText xml:space="preserve"> PAGEREF 705327E11EF0424BB5C9183D2A09F08F \h </w:instrText>
      </w:r>
      <w:r>
        <w:fldChar w:fldCharType="separate"/>
      </w:r>
      <w:r>
        <w:rPr>
          <w:noProof/>
        </w:rPr>
        <w:t>153</w:t>
      </w:r>
      <w:r>
        <w:fldChar w:fldCharType="end"/>
      </w:r>
      <w:r>
        <w:t>)</w:t>
      </w:r>
    </w:p>
    <w:p w:rsidR="00DF6897" w:rsidRDefault="00DF6897" w:rsidP="00DF6897">
      <w:pPr>
        <w:pStyle w:val="sc-List-1"/>
        <w:numPr>
          <w:ilvl w:val="0"/>
          <w:numId w:val="37"/>
        </w:numPr>
        <w:ind w:left="360"/>
      </w:pPr>
      <w:r>
        <w:t xml:space="preserve">Music Education (p. </w:t>
      </w:r>
      <w:r>
        <w:fldChar w:fldCharType="begin"/>
      </w:r>
      <w:r>
        <w:instrText xml:space="preserve"> PAGEREF 22DCEE76A44847E5BD3A441021622042 \h </w:instrText>
      </w:r>
      <w:r>
        <w:fldChar w:fldCharType="separate"/>
      </w:r>
      <w:r>
        <w:rPr>
          <w:noProof/>
        </w:rPr>
        <w:t>121</w:t>
      </w:r>
      <w:r>
        <w:fldChar w:fldCharType="end"/>
      </w:r>
      <w:r>
        <w:t>)</w:t>
      </w:r>
    </w:p>
    <w:p w:rsidR="00DF6897" w:rsidRDefault="00DF6897" w:rsidP="00DF6897">
      <w:pPr>
        <w:pStyle w:val="sc-List-1"/>
        <w:numPr>
          <w:ilvl w:val="0"/>
          <w:numId w:val="37"/>
        </w:numPr>
        <w:ind w:left="360"/>
      </w:pPr>
      <w:r>
        <w:t xml:space="preserve">Secondary Education (p. </w:t>
      </w:r>
      <w:r>
        <w:fldChar w:fldCharType="begin"/>
      </w:r>
      <w:r>
        <w:instrText xml:space="preserve"> PAGEREF 752B5E68DC0341958C30E4AB99DED4BA \h </w:instrText>
      </w:r>
      <w:r>
        <w:fldChar w:fldCharType="separate"/>
      </w:r>
      <w:r>
        <w:rPr>
          <w:noProof/>
        </w:rPr>
        <w:t>165</w:t>
      </w:r>
      <w:r>
        <w:fldChar w:fldCharType="end"/>
      </w:r>
      <w:r>
        <w:t xml:space="preserve">) </w:t>
      </w:r>
      <w:r>
        <w:rPr>
          <w:i/>
        </w:rPr>
        <w:t>with teaching concentrations in</w:t>
      </w:r>
    </w:p>
    <w:p w:rsidR="00DF6897" w:rsidRDefault="00DF6897" w:rsidP="00DF6897">
      <w:pPr>
        <w:pStyle w:val="sc-List-2"/>
        <w:numPr>
          <w:ilvl w:val="0"/>
          <w:numId w:val="40"/>
        </w:numPr>
        <w:ind w:left="720"/>
      </w:pPr>
      <w:r>
        <w:t xml:space="preserve">Biology </w:t>
      </w:r>
      <w:r>
        <w:rPr>
          <w:i/>
        </w:rPr>
        <w:t>(This program is undergoing redesign and is not accepting applications at this time.)</w:t>
      </w:r>
    </w:p>
    <w:p w:rsidR="00DF6897" w:rsidRDefault="00DF6897" w:rsidP="00DF6897">
      <w:pPr>
        <w:pStyle w:val="sc-List-2"/>
        <w:numPr>
          <w:ilvl w:val="0"/>
          <w:numId w:val="40"/>
        </w:numPr>
        <w:ind w:left="720"/>
      </w:pPr>
      <w:r>
        <w:t>English</w:t>
      </w:r>
    </w:p>
    <w:p w:rsidR="00DF6897" w:rsidRDefault="00DF6897" w:rsidP="00DF6897">
      <w:pPr>
        <w:pStyle w:val="sc-List-2"/>
        <w:numPr>
          <w:ilvl w:val="0"/>
          <w:numId w:val="40"/>
        </w:numPr>
        <w:ind w:left="720"/>
      </w:pPr>
      <w:r>
        <w:t xml:space="preserve">History </w:t>
      </w:r>
      <w:r>
        <w:rPr>
          <w:i/>
        </w:rPr>
        <w:t>(This program is undergoing redesign and is not accepting applications at this time.)</w:t>
      </w:r>
    </w:p>
    <w:p w:rsidR="00DF6897" w:rsidRDefault="00DF6897" w:rsidP="00DF6897">
      <w:pPr>
        <w:pStyle w:val="sc-List-2"/>
        <w:numPr>
          <w:ilvl w:val="0"/>
          <w:numId w:val="40"/>
        </w:numPr>
        <w:ind w:left="720"/>
      </w:pPr>
      <w:r>
        <w:t>Mathematics</w:t>
      </w:r>
    </w:p>
    <w:p w:rsidR="00DF6897" w:rsidRDefault="00DF6897" w:rsidP="00DF6897">
      <w:pPr>
        <w:pStyle w:val="sc-List-2"/>
        <w:numPr>
          <w:ilvl w:val="0"/>
          <w:numId w:val="40"/>
        </w:numPr>
        <w:ind w:left="720"/>
      </w:pPr>
      <w:r>
        <w:t xml:space="preserve">Pedagogy </w:t>
      </w:r>
      <w:r>
        <w:rPr>
          <w:i/>
        </w:rPr>
        <w:t>(This program is undergoing redesign and is not accepting applications at this time.)</w:t>
      </w:r>
    </w:p>
    <w:p w:rsidR="00DF6897" w:rsidRDefault="00DF6897" w:rsidP="00DF6897">
      <w:pPr>
        <w:pStyle w:val="sc-List-1"/>
        <w:numPr>
          <w:ilvl w:val="0"/>
          <w:numId w:val="37"/>
        </w:numPr>
        <w:ind w:left="360"/>
      </w:pPr>
      <w:r>
        <w:t xml:space="preserve">World Languages Education (p. </w:t>
      </w:r>
      <w:r>
        <w:fldChar w:fldCharType="begin"/>
      </w:r>
      <w:r>
        <w:instrText xml:space="preserve"> PAGEREF BD9C46005CDB470DA8214F023B40D42C \h </w:instrText>
      </w:r>
      <w:r>
        <w:fldChar w:fldCharType="separate"/>
      </w:r>
      <w:r>
        <w:rPr>
          <w:noProof/>
        </w:rPr>
        <w:t>174</w:t>
      </w:r>
      <w:r>
        <w:fldChar w:fldCharType="end"/>
      </w:r>
      <w:r>
        <w:t>) </w:t>
      </w:r>
      <w:r>
        <w:rPr>
          <w:i/>
        </w:rPr>
        <w:t>with teaching concentrations in</w:t>
      </w:r>
    </w:p>
    <w:p w:rsidR="00DF6897" w:rsidRDefault="00DF6897" w:rsidP="00DF6897">
      <w:pPr>
        <w:pStyle w:val="sc-List-2"/>
        <w:numPr>
          <w:ilvl w:val="0"/>
          <w:numId w:val="39"/>
        </w:numPr>
        <w:ind w:left="720"/>
      </w:pPr>
      <w:r>
        <w:t>French</w:t>
      </w:r>
    </w:p>
    <w:p w:rsidR="00DF6897" w:rsidRDefault="00DF6897" w:rsidP="00DF6897">
      <w:pPr>
        <w:pStyle w:val="sc-List-2"/>
        <w:numPr>
          <w:ilvl w:val="0"/>
          <w:numId w:val="39"/>
        </w:numPr>
        <w:ind w:left="720"/>
      </w:pPr>
      <w:r>
        <w:t xml:space="preserve">Pedagogy </w:t>
      </w:r>
      <w:r>
        <w:rPr>
          <w:i/>
        </w:rPr>
        <w:t>(This program is undergoing redesign and is not accepting applications at this time.)</w:t>
      </w:r>
    </w:p>
    <w:p w:rsidR="00DF6897" w:rsidRDefault="00DF6897" w:rsidP="00DF6897">
      <w:pPr>
        <w:pStyle w:val="sc-List-2"/>
        <w:numPr>
          <w:ilvl w:val="0"/>
          <w:numId w:val="39"/>
        </w:numPr>
        <w:ind w:left="720"/>
      </w:pPr>
      <w:r>
        <w:t>Portuguese</w:t>
      </w:r>
    </w:p>
    <w:p w:rsidR="00DF6897" w:rsidRDefault="00DF6897" w:rsidP="00DF6897">
      <w:pPr>
        <w:pStyle w:val="sc-List-2"/>
        <w:numPr>
          <w:ilvl w:val="0"/>
          <w:numId w:val="39"/>
        </w:numPr>
        <w:ind w:left="720"/>
      </w:pPr>
      <w:r>
        <w:t>Spanish</w:t>
      </w:r>
    </w:p>
    <w:p w:rsidR="00DF6897" w:rsidRDefault="00DF6897" w:rsidP="00DF6897">
      <w:pPr>
        <w:pStyle w:val="Heading3"/>
      </w:pPr>
      <w:bookmarkStart w:id="233" w:name="B7E92B908FD847419D2E07AAA4CD70EB"/>
      <w:r>
        <w:t>Master of Education (M.Ed.)</w:t>
      </w:r>
      <w:bookmarkEnd w:id="233"/>
      <w:r>
        <w:fldChar w:fldCharType="begin"/>
      </w:r>
      <w:r>
        <w:instrText xml:space="preserve"> XE "Master of Education (M.Ed.)" </w:instrText>
      </w:r>
      <w:r>
        <w:fldChar w:fldCharType="end"/>
      </w:r>
    </w:p>
    <w:p w:rsidR="00DF6897" w:rsidRDefault="00DF6897" w:rsidP="00DF6897">
      <w:pPr>
        <w:pStyle w:val="sc-BodyText"/>
      </w:pPr>
      <w:r>
        <w:t>The M.Ed. degree is offered in the following areas:</w:t>
      </w:r>
    </w:p>
    <w:p w:rsidR="00DF6897" w:rsidRDefault="00DF6897" w:rsidP="00DF6897">
      <w:pPr>
        <w:pStyle w:val="sc-List-1"/>
        <w:numPr>
          <w:ilvl w:val="0"/>
          <w:numId w:val="37"/>
        </w:numPr>
        <w:ind w:left="360"/>
      </w:pPr>
      <w:r>
        <w:t xml:space="preserve">Advanced Studies in Teaching and Learning (p. </w:t>
      </w:r>
      <w:r>
        <w:fldChar w:fldCharType="begin"/>
      </w:r>
      <w:r>
        <w:instrText xml:space="preserve"> PAGEREF 2CFF609B3E4E406985E19497B1E2FE0B \h </w:instrText>
      </w:r>
      <w:r>
        <w:fldChar w:fldCharType="separate"/>
      </w:r>
      <w:r>
        <w:rPr>
          <w:noProof/>
        </w:rPr>
        <w:t>140</w:t>
      </w:r>
      <w:r>
        <w:fldChar w:fldCharType="end"/>
      </w:r>
      <w:r>
        <w:t>)</w:t>
      </w:r>
    </w:p>
    <w:p w:rsidR="00DF6897" w:rsidRDefault="00DF6897" w:rsidP="00DF6897">
      <w:pPr>
        <w:pStyle w:val="sc-List-1"/>
        <w:numPr>
          <w:ilvl w:val="0"/>
          <w:numId w:val="37"/>
        </w:numPr>
        <w:ind w:left="360"/>
      </w:pPr>
      <w:r>
        <w:lastRenderedPageBreak/>
        <w:t xml:space="preserve">Early Childhood Education (p. </w:t>
      </w:r>
      <w:r>
        <w:fldChar w:fldCharType="begin"/>
      </w:r>
      <w:r>
        <w:instrText xml:space="preserve"> PAGEREF FB30C72034B24A2CB2013AB4BB8F8432 \h </w:instrText>
      </w:r>
      <w:r>
        <w:fldChar w:fldCharType="separate"/>
      </w:r>
      <w:r>
        <w:rPr>
          <w:noProof/>
        </w:rPr>
        <w:t>146</w:t>
      </w:r>
      <w:r>
        <w:fldChar w:fldCharType="end"/>
      </w:r>
      <w:r>
        <w:t>)</w:t>
      </w:r>
    </w:p>
    <w:p w:rsidR="00DF6897" w:rsidRDefault="00DF6897" w:rsidP="00DF6897">
      <w:pPr>
        <w:pStyle w:val="sc-List-1"/>
        <w:numPr>
          <w:ilvl w:val="0"/>
          <w:numId w:val="37"/>
        </w:numPr>
        <w:ind w:left="360"/>
      </w:pPr>
      <w:r>
        <w:t xml:space="preserve">Educational Leadership (p. </w:t>
      </w:r>
      <w:r>
        <w:fldChar w:fldCharType="begin"/>
      </w:r>
      <w:r>
        <w:instrText xml:space="preserve"> PAGEREF 38990B3420774DCDA52504DE3B0AE789 \h </w:instrText>
      </w:r>
      <w:r>
        <w:fldChar w:fldCharType="separate"/>
      </w:r>
      <w:r>
        <w:rPr>
          <w:noProof/>
        </w:rPr>
        <w:t>148</w:t>
      </w:r>
      <w:r>
        <w:fldChar w:fldCharType="end"/>
      </w:r>
      <w:r>
        <w:t>) (Not currently accepting applications.)</w:t>
      </w:r>
    </w:p>
    <w:p w:rsidR="00DF6897" w:rsidRDefault="00DF6897" w:rsidP="00DF6897">
      <w:pPr>
        <w:pStyle w:val="sc-List-1"/>
        <w:numPr>
          <w:ilvl w:val="0"/>
          <w:numId w:val="37"/>
        </w:numPr>
        <w:ind w:left="360"/>
      </w:pPr>
      <w:r>
        <w:t xml:space="preserve">Elementary Education (p. </w:t>
      </w:r>
      <w:r>
        <w:fldChar w:fldCharType="begin"/>
      </w:r>
      <w:r>
        <w:instrText xml:space="preserve"> PAGEREF BC1B9798E5134F52926E2860CC37EDB3 \h </w:instrText>
      </w:r>
      <w:r>
        <w:fldChar w:fldCharType="separate"/>
      </w:r>
      <w:r>
        <w:rPr>
          <w:noProof/>
        </w:rPr>
        <w:t>149</w:t>
      </w:r>
      <w:r>
        <w:fldChar w:fldCharType="end"/>
      </w:r>
      <w:r>
        <w:t>) (Not currently accepting applications.)</w:t>
      </w:r>
    </w:p>
    <w:p w:rsidR="00DF6897" w:rsidRDefault="00DF6897" w:rsidP="00DF6897">
      <w:pPr>
        <w:pStyle w:val="sc-List-1"/>
        <w:numPr>
          <w:ilvl w:val="0"/>
          <w:numId w:val="37"/>
        </w:numPr>
        <w:ind w:left="360"/>
      </w:pPr>
      <w:r>
        <w:t xml:space="preserve">Individualized Master of Education (p. </w:t>
      </w:r>
      <w:r>
        <w:fldChar w:fldCharType="begin"/>
      </w:r>
      <w:r>
        <w:instrText xml:space="preserve"> PAGEREF 56C51F55350D49E4B27F28189F07875A \h </w:instrText>
      </w:r>
      <w:r>
        <w:fldChar w:fldCharType="separate"/>
      </w:r>
      <w:r>
        <w:rPr>
          <w:noProof/>
        </w:rPr>
        <w:t>49</w:t>
      </w:r>
      <w:r>
        <w:fldChar w:fldCharType="end"/>
      </w:r>
      <w:r>
        <w:t>)</w:t>
      </w:r>
    </w:p>
    <w:p w:rsidR="00DF6897" w:rsidRDefault="00DF6897" w:rsidP="00DF6897">
      <w:pPr>
        <w:pStyle w:val="sc-List-1"/>
        <w:numPr>
          <w:ilvl w:val="0"/>
          <w:numId w:val="37"/>
        </w:numPr>
        <w:ind w:left="360"/>
      </w:pPr>
      <w:r>
        <w:t xml:space="preserve">Health Education (p. </w:t>
      </w:r>
      <w:r>
        <w:fldChar w:fldCharType="begin"/>
      </w:r>
      <w:r>
        <w:instrText xml:space="preserve"> PAGEREF CB6D6E6D0A2F470E940A88D437A7EC76 \h </w:instrText>
      </w:r>
      <w:r>
        <w:fldChar w:fldCharType="separate"/>
      </w:r>
      <w:r>
        <w:rPr>
          <w:noProof/>
        </w:rPr>
        <w:t>155</w:t>
      </w:r>
      <w:r>
        <w:fldChar w:fldCharType="end"/>
      </w:r>
      <w:r>
        <w:t>)</w:t>
      </w:r>
    </w:p>
    <w:p w:rsidR="00DF6897" w:rsidRDefault="00DF6897" w:rsidP="00DF6897">
      <w:pPr>
        <w:pStyle w:val="sc-List-1"/>
        <w:numPr>
          <w:ilvl w:val="0"/>
          <w:numId w:val="37"/>
        </w:numPr>
        <w:ind w:left="360"/>
      </w:pPr>
      <w:r>
        <w:t xml:space="preserve">Reading (p. </w:t>
      </w:r>
      <w:r>
        <w:fldChar w:fldCharType="begin"/>
      </w:r>
      <w:r>
        <w:instrText xml:space="preserve"> PAGEREF 08A841DE51C14E32BD974B11A0B71DEF \h </w:instrText>
      </w:r>
      <w:r>
        <w:fldChar w:fldCharType="separate"/>
      </w:r>
      <w:r>
        <w:rPr>
          <w:noProof/>
        </w:rPr>
        <w:t>158</w:t>
      </w:r>
      <w:r>
        <w:fldChar w:fldCharType="end"/>
      </w:r>
      <w:r>
        <w:t>) (Not currently accepting applications.)</w:t>
      </w:r>
    </w:p>
    <w:p w:rsidR="00DF6897" w:rsidRDefault="00DF6897" w:rsidP="00DF6897">
      <w:pPr>
        <w:pStyle w:val="sc-List-1"/>
        <w:numPr>
          <w:ilvl w:val="0"/>
          <w:numId w:val="37"/>
        </w:numPr>
        <w:ind w:left="360"/>
      </w:pPr>
      <w:r>
        <w:t xml:space="preserve">Special Education (p. </w:t>
      </w:r>
      <w:r>
        <w:fldChar w:fldCharType="begin"/>
      </w:r>
      <w:r>
        <w:instrText xml:space="preserve"> PAGEREF B5433B7466E743DE95E66FD0FF75D466 \h </w:instrText>
      </w:r>
      <w:r>
        <w:fldChar w:fldCharType="separate"/>
      </w:r>
      <w:r>
        <w:rPr>
          <w:noProof/>
        </w:rPr>
        <w:t>167</w:t>
      </w:r>
      <w:r>
        <w:fldChar w:fldCharType="end"/>
      </w:r>
      <w:r>
        <w:t xml:space="preserve">) </w:t>
      </w:r>
      <w:r>
        <w:rPr>
          <w:i/>
        </w:rPr>
        <w:t>with concentrations in</w:t>
      </w:r>
    </w:p>
    <w:p w:rsidR="00DF6897" w:rsidRDefault="00DF6897" w:rsidP="00DF6897">
      <w:pPr>
        <w:pStyle w:val="sc-List-2"/>
        <w:numPr>
          <w:ilvl w:val="0"/>
          <w:numId w:val="38"/>
        </w:numPr>
        <w:ind w:left="720"/>
      </w:pPr>
      <w:r>
        <w:t>Early Childhood—Birth through Grade 2</w:t>
      </w:r>
    </w:p>
    <w:p w:rsidR="00DF6897" w:rsidRDefault="00DF6897" w:rsidP="00DF6897">
      <w:pPr>
        <w:pStyle w:val="sc-List-2"/>
        <w:numPr>
          <w:ilvl w:val="0"/>
          <w:numId w:val="38"/>
        </w:numPr>
        <w:ind w:left="720"/>
      </w:pPr>
      <w:r>
        <w:t>Exceptional Learning Needs</w:t>
      </w:r>
    </w:p>
    <w:p w:rsidR="00DF6897" w:rsidRDefault="00DF6897" w:rsidP="00DF6897">
      <w:pPr>
        <w:pStyle w:val="sc-List-2"/>
        <w:numPr>
          <w:ilvl w:val="0"/>
          <w:numId w:val="38"/>
        </w:numPr>
        <w:ind w:left="720"/>
      </w:pPr>
      <w:r>
        <w:t>Severe/Profound Intellectual Disabilities (SID)</w:t>
      </w:r>
    </w:p>
    <w:p w:rsidR="00DF6897" w:rsidRDefault="00DF6897" w:rsidP="00DF6897">
      <w:pPr>
        <w:pStyle w:val="sc-List-2"/>
        <w:numPr>
          <w:ilvl w:val="0"/>
          <w:numId w:val="38"/>
        </w:numPr>
        <w:ind w:left="720"/>
      </w:pPr>
      <w:r>
        <w:t>Special Education Certification</w:t>
      </w:r>
    </w:p>
    <w:p w:rsidR="00DF6897" w:rsidRDefault="00DF6897" w:rsidP="00DF6897">
      <w:pPr>
        <w:pStyle w:val="sc-List-2"/>
        <w:numPr>
          <w:ilvl w:val="0"/>
          <w:numId w:val="38"/>
        </w:numPr>
        <w:ind w:left="720"/>
      </w:pPr>
      <w:r>
        <w:t>Urban Multicultural Special Education</w:t>
      </w:r>
    </w:p>
    <w:p w:rsidR="00DF6897" w:rsidRDefault="00DF6897" w:rsidP="00DF6897">
      <w:pPr>
        <w:pStyle w:val="sc-List-1"/>
        <w:numPr>
          <w:ilvl w:val="0"/>
          <w:numId w:val="37"/>
        </w:numPr>
        <w:ind w:left="360"/>
      </w:pPr>
      <w:r>
        <w:t xml:space="preserve">Teaching English as a Second Language (p. </w:t>
      </w:r>
      <w:r>
        <w:fldChar w:fldCharType="begin"/>
      </w:r>
      <w:r>
        <w:instrText xml:space="preserve"> PAGEREF 6891D71652484FF89B0B3EC10235FB16 \h </w:instrText>
      </w:r>
      <w:r>
        <w:fldChar w:fldCharType="separate"/>
      </w:r>
      <w:r>
        <w:rPr>
          <w:noProof/>
        </w:rPr>
        <w:t>171</w:t>
      </w:r>
      <w:r>
        <w:fldChar w:fldCharType="end"/>
      </w:r>
      <w:r>
        <w:t>)</w:t>
      </w:r>
    </w:p>
    <w:p w:rsidR="00DF6897" w:rsidRDefault="00DF6897" w:rsidP="00DF6897">
      <w:pPr>
        <w:pStyle w:val="Heading3"/>
      </w:pPr>
      <w:bookmarkStart w:id="234" w:name="A952866E9366490A8A5D4E57ED446686"/>
      <w:r>
        <w:t>Master of Music Education (M.M.Ed.)</w:t>
      </w:r>
      <w:bookmarkEnd w:id="234"/>
      <w:r>
        <w:fldChar w:fldCharType="begin"/>
      </w:r>
      <w:r>
        <w:instrText xml:space="preserve"> XE "Master of Music Education (M.M.Ed.)" </w:instrText>
      </w:r>
      <w:r>
        <w:fldChar w:fldCharType="end"/>
      </w:r>
    </w:p>
    <w:p w:rsidR="00DF6897" w:rsidRDefault="00DF6897" w:rsidP="00DF6897">
      <w:pPr>
        <w:pStyle w:val="sc-BodyText"/>
      </w:pPr>
      <w:r>
        <w:t xml:space="preserve">The M.M.Ed. degree (p. </w:t>
      </w:r>
      <w:r>
        <w:fldChar w:fldCharType="begin"/>
      </w:r>
      <w:r>
        <w:instrText xml:space="preserve"> PAGEREF 27D97A6368AB4F50BE437102FE6072B7 \h </w:instrText>
      </w:r>
      <w:r>
        <w:fldChar w:fldCharType="separate"/>
      </w:r>
      <w:r>
        <w:rPr>
          <w:noProof/>
        </w:rPr>
        <w:t>121</w:t>
      </w:r>
      <w:r>
        <w:fldChar w:fldCharType="end"/>
      </w:r>
      <w:r>
        <w:t xml:space="preserve">) is offered for persons certified to teach music. However, students seeking initial certification are required to enroll in the Master of Arts in Teaching program (p. </w:t>
      </w:r>
      <w:r>
        <w:fldChar w:fldCharType="begin"/>
      </w:r>
      <w:r>
        <w:instrText xml:space="preserve"> PAGEREF 22DCEE76A44847E5BD3A441021622042 \h </w:instrText>
      </w:r>
      <w:r>
        <w:fldChar w:fldCharType="separate"/>
      </w:r>
      <w:r>
        <w:rPr>
          <w:noProof/>
        </w:rPr>
        <w:t>121</w:t>
      </w:r>
      <w:r>
        <w:fldChar w:fldCharType="end"/>
      </w:r>
      <w:r>
        <w:t>).</w:t>
      </w:r>
    </w:p>
    <w:p w:rsidR="00DF6897" w:rsidRDefault="00DF6897" w:rsidP="00DF6897">
      <w:pPr>
        <w:pStyle w:val="Heading3"/>
      </w:pPr>
      <w:bookmarkStart w:id="235" w:name="CB25359173124BC2BA3317CB1BEB0E3F"/>
      <w:r>
        <w:t>Master of Professional Accountancy (M.P.Ac.)</w:t>
      </w:r>
      <w:bookmarkEnd w:id="235"/>
      <w:r>
        <w:fldChar w:fldCharType="begin"/>
      </w:r>
      <w:r>
        <w:instrText xml:space="preserve"> XE "Master of Professional Accountancy (M.P.Ac.)" </w:instrText>
      </w:r>
      <w:r>
        <w:fldChar w:fldCharType="end"/>
      </w:r>
    </w:p>
    <w:p w:rsidR="00DF6897" w:rsidRDefault="00DF6897" w:rsidP="00DF6897">
      <w:pPr>
        <w:pStyle w:val="sc-BodyText"/>
      </w:pPr>
      <w:r>
        <w:t xml:space="preserve">The M.P.Ac. degree (p. </w:t>
      </w:r>
      <w:r>
        <w:fldChar w:fldCharType="begin"/>
      </w:r>
      <w:r>
        <w:instrText xml:space="preserve"> PAGEREF FF979341A8E647628934B1BD5265BDEC \h </w:instrText>
      </w:r>
      <w:r>
        <w:fldChar w:fldCharType="separate"/>
      </w:r>
      <w:r>
        <w:rPr>
          <w:noProof/>
        </w:rPr>
        <w:t>179</w:t>
      </w:r>
      <w:r>
        <w:fldChar w:fldCharType="end"/>
      </w:r>
      <w:r>
        <w:t>) is offered in professional accountancy, with concentrations in accounting information systems and personal financial planning.</w:t>
      </w:r>
    </w:p>
    <w:p w:rsidR="00DF6897" w:rsidRDefault="00DF6897" w:rsidP="00DF6897">
      <w:pPr>
        <w:pStyle w:val="Heading3"/>
      </w:pPr>
      <w:bookmarkStart w:id="236" w:name="0BD11C2E190A401FB216953EFD2C5CED"/>
      <w:r>
        <w:t>Master of Science (M.S.)</w:t>
      </w:r>
      <w:bookmarkEnd w:id="236"/>
      <w:r>
        <w:fldChar w:fldCharType="begin"/>
      </w:r>
      <w:r>
        <w:instrText xml:space="preserve"> XE "Master of Science (M.S.)" </w:instrText>
      </w:r>
      <w:r>
        <w:fldChar w:fldCharType="end"/>
      </w:r>
    </w:p>
    <w:p w:rsidR="00DF6897" w:rsidRDefault="00DF6897" w:rsidP="00DF6897">
      <w:pPr>
        <w:pStyle w:val="sc-BodyText"/>
      </w:pPr>
      <w:r>
        <w:t>The M.S. degree is offered in:</w:t>
      </w:r>
    </w:p>
    <w:p w:rsidR="00DF6897" w:rsidRDefault="00DF6897" w:rsidP="00DF6897">
      <w:pPr>
        <w:pStyle w:val="sc-BodyText"/>
        <w:numPr>
          <w:ilvl w:val="0"/>
          <w:numId w:val="37"/>
        </w:numPr>
        <w:ind w:left="360"/>
      </w:pPr>
      <w:r>
        <w:t xml:space="preserve">Clinical Mental Health Counseling (p. </w:t>
      </w:r>
      <w:r>
        <w:fldChar w:fldCharType="begin"/>
      </w:r>
      <w:r>
        <w:instrText xml:space="preserve"> PAGEREF C042337AF8A24C0BAFEFCE90FF68350F \h </w:instrText>
      </w:r>
      <w:r>
        <w:fldChar w:fldCharType="separate"/>
      </w:r>
      <w:r>
        <w:rPr>
          <w:noProof/>
        </w:rPr>
        <w:t>185</w:t>
      </w:r>
      <w:r>
        <w:fldChar w:fldCharType="end"/>
      </w:r>
      <w:r>
        <w:t>)</w:t>
      </w:r>
    </w:p>
    <w:p w:rsidR="00DF6897" w:rsidRDefault="00DF6897" w:rsidP="00DF6897">
      <w:pPr>
        <w:pStyle w:val="sc-BodyText"/>
        <w:numPr>
          <w:ilvl w:val="0"/>
          <w:numId w:val="37"/>
        </w:numPr>
        <w:ind w:left="360"/>
      </w:pPr>
      <w:r>
        <w:t xml:space="preserve">Health Care Administration (p. </w:t>
      </w:r>
      <w:r>
        <w:fldChar w:fldCharType="begin"/>
      </w:r>
      <w:r>
        <w:instrText xml:space="preserve"> PAGEREF C042337AF8A24C0BAFEFCE90FF68350F \h </w:instrText>
      </w:r>
      <w:r>
        <w:fldChar w:fldCharType="separate"/>
      </w:r>
      <w:r>
        <w:rPr>
          <w:noProof/>
        </w:rPr>
        <w:t>185</w:t>
      </w:r>
      <w:r>
        <w:fldChar w:fldCharType="end"/>
      </w:r>
      <w:r>
        <w:t>)</w:t>
      </w:r>
    </w:p>
    <w:p w:rsidR="00DF6897" w:rsidRDefault="00DF6897" w:rsidP="00DF6897">
      <w:pPr>
        <w:pStyle w:val="sc-BodyText"/>
      </w:pPr>
      <w:r>
        <w:t>The M.S. Health Care Administration degree prepares students for management/leadership positions in health care organizations.  These organizations may include healthcare providers, governmental agencies, insurers, or public health organizations. An accelerated program is offered for graduates of the RIC B.S. Health Care Administration program.</w:t>
      </w:r>
      <w:r>
        <w:br/>
        <w:t xml:space="preserve"> (p. </w:t>
      </w:r>
      <w:r>
        <w:fldChar w:fldCharType="begin"/>
      </w:r>
      <w:r>
        <w:instrText xml:space="preserve"> PAGEREF E5381D594D934CA9869B9043131B4BED \h </w:instrText>
      </w:r>
      <w:r>
        <w:fldChar w:fldCharType="separate"/>
      </w:r>
      <w:r>
        <w:rPr>
          <w:noProof/>
        </w:rPr>
        <w:t>188</w:t>
      </w:r>
      <w:r>
        <w:fldChar w:fldCharType="end"/>
      </w:r>
      <w:r>
        <w:t>)</w:t>
      </w:r>
    </w:p>
    <w:p w:rsidR="00DF6897" w:rsidRDefault="00DF6897" w:rsidP="00DF6897">
      <w:pPr>
        <w:pStyle w:val="sc-BodyText"/>
        <w:numPr>
          <w:ilvl w:val="0"/>
          <w:numId w:val="37"/>
        </w:numPr>
        <w:ind w:left="360"/>
      </w:pPr>
      <w:r>
        <w:t xml:space="preserve">Operations Management (p. </w:t>
      </w:r>
      <w:r>
        <w:fldChar w:fldCharType="begin"/>
      </w:r>
      <w:r>
        <w:instrText xml:space="preserve"> PAGEREF E5381D594D934CA9869B9043131B4BED \h </w:instrText>
      </w:r>
      <w:r>
        <w:fldChar w:fldCharType="separate"/>
      </w:r>
      <w:r>
        <w:rPr>
          <w:noProof/>
        </w:rPr>
        <w:t>188</w:t>
      </w:r>
      <w:r>
        <w:fldChar w:fldCharType="end"/>
      </w:r>
      <w:r>
        <w:t>)</w:t>
      </w:r>
    </w:p>
    <w:p w:rsidR="00DF6897" w:rsidRDefault="00DF6897" w:rsidP="00DF6897">
      <w:pPr>
        <w:pStyle w:val="Heading3"/>
      </w:pPr>
      <w:bookmarkStart w:id="237" w:name="FBAD67A46DCE4798A5474A009DA7E07D"/>
      <w:r>
        <w:t>Master of Science in Nursing (M.S.N.)</w:t>
      </w:r>
      <w:bookmarkEnd w:id="237"/>
      <w:r>
        <w:fldChar w:fldCharType="begin"/>
      </w:r>
      <w:r>
        <w:instrText xml:space="preserve"> XE "Master of Science in Nursing (M.S.N.)" </w:instrText>
      </w:r>
      <w:r>
        <w:fldChar w:fldCharType="end"/>
      </w:r>
    </w:p>
    <w:p w:rsidR="00DF6897" w:rsidRDefault="00DF6897" w:rsidP="00DF6897">
      <w:pPr>
        <w:pStyle w:val="sc-BodyText"/>
      </w:pPr>
      <w:r>
        <w:t xml:space="preserve">The M.S.N. degree (p. </w:t>
      </w:r>
      <w:r>
        <w:fldChar w:fldCharType="begin"/>
      </w:r>
      <w:r>
        <w:instrText xml:space="preserve"> PAGEREF 577A2645176F4C90B909801F95BD4588 \h </w:instrText>
      </w:r>
      <w:r>
        <w:fldChar w:fldCharType="separate"/>
      </w:r>
      <w:r>
        <w:rPr>
          <w:noProof/>
        </w:rPr>
        <w:t>192</w:t>
      </w:r>
      <w:r>
        <w:fldChar w:fldCharType="end"/>
      </w:r>
      <w:r>
        <w:t>) is designed to prepare expert nurses for advanced practice roles. There are three</w:t>
      </w:r>
      <w:r>
        <w:br/>
        <w:t>specialty concentrations: (1) adult/gerontology acute care (CNS or NP role), (2) nurse anesthesia, and</w:t>
      </w:r>
      <w:r>
        <w:br/>
        <w:t>(3) population/public health.</w:t>
      </w:r>
    </w:p>
    <w:p w:rsidR="00DF6897" w:rsidRDefault="00DF6897" w:rsidP="00DF6897">
      <w:pPr>
        <w:pStyle w:val="Heading3"/>
      </w:pPr>
      <w:bookmarkStart w:id="238" w:name="28D7CB3DB4E14EF1A84F3FC50A00207D"/>
      <w:r>
        <w:t>Master of Social Work (M.S.W.)</w:t>
      </w:r>
      <w:bookmarkEnd w:id="238"/>
      <w:r>
        <w:fldChar w:fldCharType="begin"/>
      </w:r>
      <w:r>
        <w:instrText xml:space="preserve"> XE "Master of Social Work (M.S.W.)" </w:instrText>
      </w:r>
      <w:r>
        <w:fldChar w:fldCharType="end"/>
      </w:r>
    </w:p>
    <w:p w:rsidR="00DF6897" w:rsidRDefault="00DF6897" w:rsidP="00DF6897">
      <w:pPr>
        <w:pStyle w:val="sc-BodyText"/>
      </w:pPr>
      <w:r>
        <w:t xml:space="preserve">The M.S.W. degree (p. </w:t>
      </w:r>
      <w:r>
        <w:fldChar w:fldCharType="begin"/>
      </w:r>
      <w:r>
        <w:instrText xml:space="preserve"> PAGEREF 84B9B4CF8ED0479294FE5C477B31ABB3 \h </w:instrText>
      </w:r>
      <w:r>
        <w:fldChar w:fldCharType="separate"/>
      </w:r>
      <w:r>
        <w:rPr>
          <w:noProof/>
        </w:rPr>
        <w:t>198</w:t>
      </w:r>
      <w:r>
        <w:fldChar w:fldCharType="end"/>
      </w:r>
      <w:r>
        <w:t>) prepares social workers for advanced professional practice in one of two areas of concentration: clinical and macro. The clinical concentration prepares students to work with individuals and families across the lifespan. The macro concentration prepares students for policy practice and leadership roles within organizations.</w:t>
      </w:r>
    </w:p>
    <w:p w:rsidR="00DF6897" w:rsidRDefault="00DF6897" w:rsidP="00DF6897">
      <w:pPr>
        <w:pStyle w:val="Heading3"/>
      </w:pPr>
      <w:bookmarkStart w:id="239" w:name="76C9E4BC960844D789F94291395D8DCF"/>
      <w:r>
        <w:t>Ph.D. in Education Program</w:t>
      </w:r>
      <w:bookmarkEnd w:id="239"/>
      <w:r>
        <w:fldChar w:fldCharType="begin"/>
      </w:r>
      <w:r>
        <w:instrText xml:space="preserve"> XE "Ph.D. in Education Program" </w:instrText>
      </w:r>
      <w:r>
        <w:fldChar w:fldCharType="end"/>
      </w:r>
    </w:p>
    <w:p w:rsidR="00DF6897" w:rsidRDefault="00DF6897" w:rsidP="00DF6897">
      <w:pPr>
        <w:pStyle w:val="sc-BodyText"/>
      </w:pPr>
      <w:r>
        <w:t xml:space="preserve">The Ph.D. in education (p. </w:t>
      </w:r>
      <w:r>
        <w:fldChar w:fldCharType="begin"/>
      </w:r>
      <w:r>
        <w:instrText xml:space="preserve"> PAGEREF 0FC1643C198E4ED1A5014779223AF7C3 \h </w:instrText>
      </w:r>
      <w:r>
        <w:fldChar w:fldCharType="separate"/>
      </w:r>
      <w:r>
        <w:rPr>
          <w:noProof/>
        </w:rPr>
        <w:t>147</w:t>
      </w:r>
      <w:r>
        <w:fldChar w:fldCharType="end"/>
      </w:r>
      <w:r>
        <w:t>) is offered jointly by Rhode Island College and the University of Rhode Island. This cooperative program, which draws on the resources of two strong institutions, has been designed for the crucial mission of preparing leaders of effective, research-based educational reform.</w:t>
      </w:r>
    </w:p>
    <w:p w:rsidR="00DF6897" w:rsidRDefault="00DF6897" w:rsidP="00DF6897">
      <w:pPr>
        <w:pStyle w:val="Heading3"/>
      </w:pPr>
      <w:bookmarkStart w:id="240" w:name="56C51F55350D49E4B27F28189F07875A"/>
      <w:r>
        <w:t>Individualized Graduate Degree Programs</w:t>
      </w:r>
      <w:bookmarkEnd w:id="240"/>
      <w:r>
        <w:fldChar w:fldCharType="begin"/>
      </w:r>
      <w:r>
        <w:instrText xml:space="preserve"> XE "Individualized Graduate Degree Programs" </w:instrText>
      </w:r>
      <w:r>
        <w:fldChar w:fldCharType="end"/>
      </w:r>
    </w:p>
    <w:p w:rsidR="00DF6897" w:rsidRDefault="00DF6897" w:rsidP="00DF6897">
      <w:pPr>
        <w:pStyle w:val="sc-BodyText"/>
      </w:pPr>
      <w:r>
        <w:t>Individualized graduate degrees are offered in the C.A.G.S., M.A., M.Ed. and M.S. programs. Essentially interdisciplinary in nature, these programs provide students with the opportunity to pursue graduate work in areas of specific academic interest or need. These programs may be oriented toward special career preparation or toward unique scholarly pursuits.</w:t>
      </w:r>
    </w:p>
    <w:p w:rsidR="00DF6897" w:rsidRDefault="00DF6897" w:rsidP="00DF6897">
      <w:pPr>
        <w:pStyle w:val="sc-BodyText"/>
      </w:pPr>
      <w:r>
        <w:t>Admission standards for all individualized programs are comparable to those of the department or departments involved. All graduate division criteria also apply. Admission is subject to the criteria approved by the Committee on Individualized Graduate Programs which approves all plans of study.</w:t>
      </w:r>
    </w:p>
    <w:p w:rsidR="00DF6897" w:rsidRDefault="00DF6897" w:rsidP="00DF6897">
      <w:pPr>
        <w:pStyle w:val="sc-BodyText"/>
      </w:pPr>
      <w:r>
        <w:lastRenderedPageBreak/>
        <w:t>Students who are interested in an individualized graduate program should first consult with the Dean of Graduate Studies to receive advisement and the special forms for application.</w:t>
      </w:r>
    </w:p>
    <w:p w:rsidR="00DF6897" w:rsidRDefault="00DF6897" w:rsidP="00DF6897">
      <w:pPr>
        <w:pStyle w:val="Heading2"/>
      </w:pPr>
      <w:bookmarkStart w:id="241" w:name="BC207D5F0D084EEBB74C67098190D45F"/>
      <w:r>
        <w:t>Special Programs - Graduate</w:t>
      </w:r>
      <w:bookmarkEnd w:id="241"/>
      <w:r>
        <w:fldChar w:fldCharType="begin"/>
      </w:r>
      <w:r>
        <w:instrText xml:space="preserve"> XE "Special Programs - Graduate" </w:instrText>
      </w:r>
      <w:r>
        <w:fldChar w:fldCharType="end"/>
      </w:r>
    </w:p>
    <w:p w:rsidR="00DF6897" w:rsidRDefault="00DF6897" w:rsidP="00DF6897">
      <w:pPr>
        <w:pStyle w:val="Heading3"/>
      </w:pPr>
      <w:bookmarkStart w:id="242" w:name="0C3BBEC508F74EC9A91C311EBD8001F4"/>
      <w:r>
        <w:t>Rhode Island Teacher Education (RITE) Program</w:t>
      </w:r>
      <w:bookmarkEnd w:id="242"/>
      <w:r>
        <w:fldChar w:fldCharType="begin"/>
      </w:r>
      <w:r>
        <w:instrText xml:space="preserve"> XE "Rhode Island Teacher Education (RITE) Program" </w:instrText>
      </w:r>
      <w:r>
        <w:fldChar w:fldCharType="end"/>
      </w:r>
    </w:p>
    <w:p w:rsidR="00DF6897" w:rsidRDefault="00DF6897" w:rsidP="00DF6897">
      <w:pPr>
        <w:pStyle w:val="sc-BodyText"/>
      </w:pPr>
      <w:r>
        <w:t xml:space="preserve">Students who hold a baccalaureate degree and who have majored in or completed a substantial amount of coursework in an appropriate academic area (see appropriate academic areas below) may pursue the Secondary Education teaching certificate or for languages the PK-12 World Languages teaching certificate in that area through the RITE program. (This will appear on the transcript as a CUS; Certificate of Undergraduate Study, as the courses taken are undergraduate offerings.) This is </w:t>
      </w:r>
      <w:r>
        <w:rPr>
          <w:i/>
        </w:rPr>
        <w:t>not</w:t>
      </w:r>
      <w:r>
        <w:t xml:space="preserve"> a degree program and courses taken in this program </w:t>
      </w:r>
      <w:r>
        <w:rPr>
          <w:i/>
        </w:rPr>
        <w:t>cannot</w:t>
      </w:r>
      <w:r>
        <w:t xml:space="preserve"> be used in any graduate degree program at Rhode Island College. This program is designed so that successful applicants can, in most cases, complete the required course work within three consecutive semesters.</w:t>
      </w:r>
    </w:p>
    <w:p w:rsidR="00DF6897" w:rsidRDefault="00DF6897" w:rsidP="00DF6897">
      <w:pPr>
        <w:pStyle w:val="sc-BodyText"/>
      </w:pPr>
      <w:r>
        <w:t>Appropriate academic areas are:</w:t>
      </w:r>
    </w:p>
    <w:tbl>
      <w:tblPr>
        <w:tblStyle w:val="TableSimple3"/>
        <w:tblW w:w="5000" w:type="pct"/>
        <w:tblLook w:val="04A0" w:firstRow="1" w:lastRow="0" w:firstColumn="1" w:lastColumn="0" w:noHBand="0" w:noVBand="1"/>
      </w:tblPr>
      <w:tblGrid>
        <w:gridCol w:w="4628"/>
        <w:gridCol w:w="4732"/>
      </w:tblGrid>
      <w:tr w:rsidR="00DF6897" w:rsidTr="003F3533">
        <w:tc>
          <w:tcPr>
            <w:tcW w:w="0" w:type="auto"/>
          </w:tcPr>
          <w:p w:rsidR="00DF6897" w:rsidRDefault="00DF6897" w:rsidP="003F3533">
            <w:pPr>
              <w:pStyle w:val="sc-List-1"/>
              <w:spacing w:before="0" w:line="240" w:lineRule="auto"/>
            </w:pPr>
            <w:r>
              <w:t>•</w:t>
            </w:r>
            <w:r>
              <w:tab/>
              <w:t>Biology</w:t>
            </w:r>
          </w:p>
        </w:tc>
        <w:tc>
          <w:tcPr>
            <w:tcW w:w="0" w:type="auto"/>
          </w:tcPr>
          <w:p w:rsidR="00DF6897" w:rsidRDefault="00DF6897" w:rsidP="003F3533">
            <w:pPr>
              <w:pStyle w:val="sc-List-1"/>
              <w:spacing w:before="0" w:line="240" w:lineRule="auto"/>
            </w:pPr>
            <w:r>
              <w:t>•</w:t>
            </w:r>
            <w:r>
              <w:tab/>
              <w:t>Mathematics</w:t>
            </w:r>
          </w:p>
        </w:tc>
      </w:tr>
      <w:tr w:rsidR="00DF6897" w:rsidTr="003F3533">
        <w:tc>
          <w:tcPr>
            <w:tcW w:w="0" w:type="auto"/>
          </w:tcPr>
          <w:p w:rsidR="00DF6897" w:rsidRDefault="00DF6897" w:rsidP="003F3533">
            <w:pPr>
              <w:pStyle w:val="sc-List-1"/>
              <w:spacing w:before="0" w:line="240" w:lineRule="auto"/>
            </w:pPr>
            <w:r>
              <w:t>•</w:t>
            </w:r>
            <w:r>
              <w:tab/>
              <w:t>Chemistry</w:t>
            </w:r>
          </w:p>
        </w:tc>
        <w:tc>
          <w:tcPr>
            <w:tcW w:w="0" w:type="auto"/>
          </w:tcPr>
          <w:p w:rsidR="00DF6897" w:rsidRDefault="00DF6897" w:rsidP="003F3533">
            <w:pPr>
              <w:pStyle w:val="sc-List-1"/>
              <w:spacing w:before="0" w:line="240" w:lineRule="auto"/>
            </w:pPr>
            <w:r>
              <w:t>•</w:t>
            </w:r>
            <w:r>
              <w:tab/>
              <w:t>Physics</w:t>
            </w:r>
          </w:p>
        </w:tc>
      </w:tr>
      <w:tr w:rsidR="00DF6897" w:rsidTr="003F3533">
        <w:tc>
          <w:tcPr>
            <w:tcW w:w="0" w:type="auto"/>
          </w:tcPr>
          <w:p w:rsidR="00DF6897" w:rsidRDefault="00DF6897" w:rsidP="003F3533">
            <w:pPr>
              <w:pStyle w:val="sc-List-1"/>
              <w:spacing w:before="0" w:line="240" w:lineRule="auto"/>
            </w:pPr>
            <w:r>
              <w:t>•</w:t>
            </w:r>
            <w:r>
              <w:tab/>
              <w:t>English</w:t>
            </w:r>
          </w:p>
        </w:tc>
        <w:tc>
          <w:tcPr>
            <w:tcW w:w="0" w:type="auto"/>
          </w:tcPr>
          <w:p w:rsidR="00DF6897" w:rsidRDefault="00DF6897" w:rsidP="003F3533">
            <w:pPr>
              <w:pStyle w:val="sc-List-1"/>
              <w:spacing w:before="0" w:line="240" w:lineRule="auto"/>
            </w:pPr>
            <w:r>
              <w:t>•</w:t>
            </w:r>
            <w:r>
              <w:tab/>
              <w:t>Portuguese</w:t>
            </w:r>
          </w:p>
        </w:tc>
      </w:tr>
      <w:tr w:rsidR="00DF6897" w:rsidTr="003F3533">
        <w:tc>
          <w:tcPr>
            <w:tcW w:w="0" w:type="auto"/>
          </w:tcPr>
          <w:p w:rsidR="00DF6897" w:rsidRDefault="00DF6897" w:rsidP="003F3533">
            <w:pPr>
              <w:pStyle w:val="sc-List-1"/>
              <w:spacing w:before="0" w:line="240" w:lineRule="auto"/>
            </w:pPr>
            <w:r>
              <w:t>•</w:t>
            </w:r>
            <w:r>
              <w:tab/>
              <w:t>French</w:t>
            </w:r>
          </w:p>
        </w:tc>
        <w:tc>
          <w:tcPr>
            <w:tcW w:w="0" w:type="auto"/>
          </w:tcPr>
          <w:p w:rsidR="00DF6897" w:rsidRDefault="00DF6897" w:rsidP="003F3533">
            <w:pPr>
              <w:pStyle w:val="sc-List-1"/>
              <w:spacing w:before="0" w:line="240" w:lineRule="auto"/>
            </w:pPr>
            <w:r>
              <w:t>•</w:t>
            </w:r>
            <w:r>
              <w:tab/>
              <w:t>Social Studies</w:t>
            </w:r>
          </w:p>
        </w:tc>
      </w:tr>
      <w:tr w:rsidR="00DF6897" w:rsidTr="003F3533">
        <w:tc>
          <w:tcPr>
            <w:tcW w:w="0" w:type="auto"/>
          </w:tcPr>
          <w:p w:rsidR="00DF6897" w:rsidRDefault="00DF6897" w:rsidP="003F3533">
            <w:pPr>
              <w:pStyle w:val="sc-List-1"/>
              <w:spacing w:before="0" w:line="240" w:lineRule="auto"/>
            </w:pPr>
            <w:r>
              <w:t>•</w:t>
            </w:r>
            <w:r>
              <w:tab/>
              <w:t xml:space="preserve">General Science </w:t>
            </w:r>
          </w:p>
        </w:tc>
        <w:tc>
          <w:tcPr>
            <w:tcW w:w="0" w:type="auto"/>
          </w:tcPr>
          <w:p w:rsidR="00DF6897" w:rsidRDefault="00DF6897" w:rsidP="003F3533">
            <w:pPr>
              <w:pStyle w:val="sc-List-1"/>
              <w:spacing w:before="0" w:line="240" w:lineRule="auto"/>
            </w:pPr>
            <w:r>
              <w:t>•</w:t>
            </w:r>
            <w:r>
              <w:tab/>
              <w:t>Spanish</w:t>
            </w:r>
          </w:p>
        </w:tc>
      </w:tr>
      <w:tr w:rsidR="00DF6897" w:rsidTr="003F3533">
        <w:tc>
          <w:tcPr>
            <w:tcW w:w="0" w:type="auto"/>
          </w:tcPr>
          <w:p w:rsidR="00DF6897" w:rsidRDefault="00DF6897" w:rsidP="003F3533">
            <w:pPr>
              <w:pStyle w:val="sc-List-1"/>
              <w:spacing w:before="0" w:line="240" w:lineRule="auto"/>
            </w:pPr>
            <w:r>
              <w:t>•</w:t>
            </w:r>
            <w:r>
              <w:tab/>
              <w:t>History</w:t>
            </w:r>
          </w:p>
        </w:tc>
        <w:tc>
          <w:tcPr>
            <w:tcW w:w="0" w:type="auto"/>
          </w:tcPr>
          <w:p w:rsidR="00DF6897" w:rsidRDefault="00DF6897" w:rsidP="003F3533">
            <w:pPr>
              <w:spacing w:line="240" w:lineRule="auto"/>
            </w:pPr>
            <w:r>
              <w:t> </w:t>
            </w:r>
          </w:p>
        </w:tc>
      </w:tr>
    </w:tbl>
    <w:p w:rsidR="00DF6897" w:rsidRDefault="00DF6897" w:rsidP="00DF6897">
      <w:pPr>
        <w:pStyle w:val="sc-BodyText"/>
      </w:pPr>
      <w:r>
        <w:rPr>
          <w:b/>
        </w:rPr>
        <w:t>RITE Admission Requirements</w:t>
      </w:r>
    </w:p>
    <w:p w:rsidR="00DF6897" w:rsidRDefault="00DF6897" w:rsidP="00DF6897">
      <w:pPr>
        <w:pStyle w:val="sc-List-1"/>
      </w:pPr>
      <w:r>
        <w:t>1.</w:t>
      </w:r>
      <w:r>
        <w:tab/>
        <w:t>A baccalaureate degree with a major equivalent to an undergraduate major at Rhode Island College in an appropriate academic area listed above.</w:t>
      </w:r>
    </w:p>
    <w:p w:rsidR="00DF6897" w:rsidRDefault="00DF6897" w:rsidP="00DF6897">
      <w:pPr>
        <w:pStyle w:val="sc-List-1"/>
      </w:pPr>
      <w:r>
        <w:t>2.</w:t>
      </w:r>
      <w:r>
        <w:tab/>
        <w:t>A completed application submitted to the dean of the Feinstein School of Education and Human Development, including complete transcripts from a regionally or nationally accredited college or university.</w:t>
      </w:r>
    </w:p>
    <w:p w:rsidR="00DF6897" w:rsidRDefault="00DF6897" w:rsidP="00DF6897">
      <w:pPr>
        <w:pStyle w:val="sc-List-1"/>
      </w:pPr>
      <w:r>
        <w:t>3.</w:t>
      </w:r>
      <w:r>
        <w:tab/>
        <w:t>A minimum cumulative G.P.A. of 2.75 in all previous undergraduate course work.</w:t>
      </w:r>
    </w:p>
    <w:p w:rsidR="00DF6897" w:rsidRDefault="00DF6897" w:rsidP="00DF6897">
      <w:pPr>
        <w:pStyle w:val="sc-List-1"/>
      </w:pPr>
      <w:r>
        <w:t>4.</w:t>
      </w:r>
      <w:r>
        <w:tab/>
        <w:t>CORE, ACT or SAT with required score as established by the Rhode Island Department of Education. (This requirement is waived if the G.P.A. in undergraduate course work is a minimum of 3.0)</w:t>
      </w:r>
    </w:p>
    <w:p w:rsidR="00DF6897" w:rsidRDefault="00DF6897" w:rsidP="00DF6897">
      <w:pPr>
        <w:pStyle w:val="sc-List-1"/>
      </w:pPr>
      <w:r>
        <w:t>5.</w:t>
      </w:r>
      <w:r>
        <w:tab/>
        <w:t>The minimum G.P.A. required in the academic major. Requirements for G.P.A.s in specific majors are available from the Department of Educational Studies.</w:t>
      </w:r>
    </w:p>
    <w:p w:rsidR="00DF6897" w:rsidRDefault="00DF6897" w:rsidP="00DF6897">
      <w:pPr>
        <w:pStyle w:val="sc-List-1"/>
      </w:pPr>
      <w:r>
        <w:t>6.</w:t>
      </w:r>
      <w:r>
        <w:tab/>
        <w:t>Two Disposition Reference Forms from an instructor of a college course in the applicant’s academic major, or from a professional who can document the applicant’s experience with youth, or from a work supervisor.</w:t>
      </w:r>
    </w:p>
    <w:p w:rsidR="00DF6897" w:rsidRDefault="00DF6897" w:rsidP="00DF6897">
      <w:pPr>
        <w:pStyle w:val="sc-List-1"/>
      </w:pPr>
      <w:r>
        <w:t>7.</w:t>
      </w:r>
      <w:r>
        <w:tab/>
        <w:t>A Statement of Education Philosophy.</w:t>
      </w:r>
    </w:p>
    <w:p w:rsidR="00DF6897" w:rsidRDefault="00DF6897" w:rsidP="00DF6897">
      <w:pPr>
        <w:pStyle w:val="sc-List-1"/>
      </w:pPr>
      <w:r>
        <w:t>8.</w:t>
      </w:r>
      <w:r>
        <w:tab/>
        <w:t>A résumé outlining educational and work experience.</w:t>
      </w:r>
    </w:p>
    <w:p w:rsidR="00DF6897" w:rsidRDefault="00DF6897" w:rsidP="00DF6897">
      <w:pPr>
        <w:pStyle w:val="sc-List-1"/>
      </w:pPr>
      <w:r>
        <w:t>9.</w:t>
      </w:r>
      <w:r>
        <w:tab/>
        <w:t>A personal interview with the RITE program major advisor.</w:t>
      </w:r>
    </w:p>
    <w:p w:rsidR="00DF6897" w:rsidRDefault="00DF6897" w:rsidP="00DF6897">
      <w:pPr>
        <w:pStyle w:val="sc-List-1"/>
      </w:pPr>
      <w:r>
        <w:t>10.</w:t>
      </w:r>
      <w:r>
        <w:tab/>
        <w:t xml:space="preserve">A complete plan of study approved by the RITE program advisor, the chair of the Department of Educational Studies and the Feinstein School of Education and Human Development associate dean. </w:t>
      </w:r>
    </w:p>
    <w:p w:rsidR="00DF6897" w:rsidRDefault="00DF6897" w:rsidP="00DF6897">
      <w:pPr>
        <w:pStyle w:val="Heading4"/>
      </w:pPr>
      <w:bookmarkStart w:id="243" w:name="8D188CED8B3F4D6FB3DAB60D67CC0470"/>
      <w:r>
        <w:t>RITE Program Requirements</w:t>
      </w:r>
      <w:bookmarkEnd w:id="243"/>
      <w:r>
        <w:fldChar w:fldCharType="begin"/>
      </w:r>
      <w:r>
        <w:instrText xml:space="preserve"> XE "RITE Program Requirements" </w:instrText>
      </w:r>
      <w:r>
        <w:fldChar w:fldCharType="end"/>
      </w:r>
    </w:p>
    <w:p w:rsidR="00DF6897" w:rsidRDefault="00DF6897" w:rsidP="00DF6897">
      <w:pPr>
        <w:pStyle w:val="sc-BodyText"/>
      </w:pPr>
      <w:r>
        <w:rPr>
          <w:b/>
        </w:rPr>
        <w:t>The RITE program, in addition to any missing required content courses includes:</w:t>
      </w:r>
    </w:p>
    <w:p w:rsidR="00DF6897" w:rsidRDefault="00DF6897" w:rsidP="00DF6897">
      <w:pPr>
        <w:pStyle w:val="sc-BodyText"/>
      </w:pPr>
      <w:r>
        <w:t>CEP 315: Educational Psychology</w:t>
      </w:r>
    </w:p>
    <w:p w:rsidR="00DF6897" w:rsidRDefault="00DF6897" w:rsidP="00DF6897">
      <w:pPr>
        <w:pStyle w:val="sc-BodyText"/>
      </w:pPr>
      <w:r>
        <w:t>FNED 346: Schooling in a Democratic Society</w:t>
      </w:r>
    </w:p>
    <w:p w:rsidR="00DF6897" w:rsidRDefault="00DF6897" w:rsidP="00DF6897">
      <w:pPr>
        <w:pStyle w:val="sc-BodyText"/>
      </w:pPr>
      <w:r>
        <w:t>SED 406: Instructional Methods, Design, and Technology</w:t>
      </w:r>
    </w:p>
    <w:p w:rsidR="00DF6897" w:rsidRDefault="00DF6897" w:rsidP="00DF6897">
      <w:pPr>
        <w:pStyle w:val="sc-BodyText"/>
      </w:pPr>
      <w:r>
        <w:t>SED 407: Instructional Methods, Design, and Literacy (Secondary Education) or</w:t>
      </w:r>
    </w:p>
    <w:p w:rsidR="00DF6897" w:rsidRDefault="00DF6897" w:rsidP="00DF6897">
      <w:pPr>
        <w:pStyle w:val="sc-BodyText"/>
      </w:pPr>
      <w:r>
        <w:t>CURR 410: Teaching World Languages in Elementary Education (PK-12 World Languages)</w:t>
      </w:r>
    </w:p>
    <w:p w:rsidR="00DF6897" w:rsidRDefault="00DF6897" w:rsidP="00DF6897">
      <w:pPr>
        <w:pStyle w:val="sc-BodyText"/>
      </w:pPr>
      <w:r>
        <w:t>SED 411: Content and Pedagogy in Secondary Education</w:t>
      </w:r>
    </w:p>
    <w:p w:rsidR="00DF6897" w:rsidRDefault="00DF6897" w:rsidP="00DF6897">
      <w:pPr>
        <w:pStyle w:val="sc-BodyText"/>
      </w:pPr>
      <w:r>
        <w:t>SED 412: Field Practicum in Secondary Education</w:t>
      </w:r>
    </w:p>
    <w:p w:rsidR="00DF6897" w:rsidRDefault="00DF6897" w:rsidP="00DF6897">
      <w:pPr>
        <w:pStyle w:val="sc-BodyText"/>
      </w:pPr>
      <w:r>
        <w:t>SED 421: Student Teaching in the Secondary School</w:t>
      </w:r>
    </w:p>
    <w:p w:rsidR="00DF6897" w:rsidRDefault="00DF6897" w:rsidP="00DF6897">
      <w:pPr>
        <w:pStyle w:val="sc-BodyText"/>
      </w:pPr>
      <w:r>
        <w:t>SED 422: Student Teaching Seminar in Secondary Education</w:t>
      </w:r>
    </w:p>
    <w:p w:rsidR="00DF6897" w:rsidRDefault="00DF6897" w:rsidP="00DF6897">
      <w:pPr>
        <w:pStyle w:val="sc-BodyText"/>
      </w:pPr>
      <w:r>
        <w:t>SPED 433: Adaptation of Instruction for Inclusive Education</w:t>
      </w:r>
    </w:p>
    <w:p w:rsidR="00DF6897" w:rsidRDefault="00DF6897" w:rsidP="00DF6897">
      <w:pPr>
        <w:pStyle w:val="Heading3"/>
      </w:pPr>
      <w:bookmarkStart w:id="244" w:name="74BDE9D2A898498CA7757C57F52BD546"/>
      <w:r>
        <w:lastRenderedPageBreak/>
        <w:t>Credential Review Pathway (CRP)</w:t>
      </w:r>
      <w:bookmarkEnd w:id="244"/>
      <w:r>
        <w:fldChar w:fldCharType="begin"/>
      </w:r>
      <w:r>
        <w:instrText xml:space="preserve"> XE "Credential Review Pathway (CRP)" </w:instrText>
      </w:r>
      <w:r>
        <w:fldChar w:fldCharType="end"/>
      </w:r>
    </w:p>
    <w:p w:rsidR="00DF6897" w:rsidRDefault="00DF6897" w:rsidP="00DF6897">
      <w:pPr>
        <w:pStyle w:val="sc-BodyText"/>
      </w:pPr>
      <w:r>
        <w:t>The Credential Review Pathway is for individuals seeking a re-issue of their Expert Residency Preliminary Certificate, the addition of another certification or renewal of a certificate that is more than five years expired. After a credential review by faculty, the student is either granted certification or required to successfully complete specific graduate courses to obtain certification. The coursework required for certification will vary for each student. For details on how to apply, see: www.ric.edu/feinsteinSchoolEducationHumanDevelopment/Pages/Credential-Review-Pathway.aspx.</w:t>
      </w:r>
    </w:p>
    <w:p w:rsidR="00DF6897" w:rsidRDefault="00DF6897" w:rsidP="00DF6897">
      <w:pPr>
        <w:pStyle w:val="sc-BodyText"/>
      </w:pPr>
      <w:r>
        <w:t>This is not a degree program and courses taken in this program may be transferred to graduate degree programs with the permission of the graduate program.</w:t>
      </w:r>
      <w:r>
        <w:br/>
      </w:r>
      <w:r>
        <w:br/>
      </w:r>
      <w:r>
        <w:rPr>
          <w:b/>
        </w:rPr>
        <w:t>CRP Eligibility Requirements</w:t>
      </w:r>
    </w:p>
    <w:p w:rsidR="00DF6897" w:rsidRDefault="00DF6897" w:rsidP="00DF6897">
      <w:pPr>
        <w:pStyle w:val="sc-List-1"/>
      </w:pPr>
      <w:r>
        <w:t>•</w:t>
      </w:r>
      <w:r>
        <w:tab/>
        <w:t>Bachelor's degree.</w:t>
      </w:r>
    </w:p>
    <w:p w:rsidR="00DF6897" w:rsidRDefault="00DF6897" w:rsidP="00DF6897">
      <w:pPr>
        <w:pStyle w:val="sc-List-1"/>
      </w:pPr>
      <w:r>
        <w:t>•</w:t>
      </w:r>
      <w:r>
        <w:tab/>
        <w:t>Minimum 3.0 cumulative G.P.A. in a degree program and 3.0 G.P.A. in appropriate content area courses.</w:t>
      </w:r>
    </w:p>
    <w:p w:rsidR="00DF6897" w:rsidRDefault="00DF6897" w:rsidP="00DF6897">
      <w:pPr>
        <w:pStyle w:val="sc-List-1"/>
      </w:pPr>
      <w:r>
        <w:t>•</w:t>
      </w:r>
      <w:r>
        <w:tab/>
        <w:t xml:space="preserve">Extensive teaching experience in PK-12 academic settings in the certification area. Extensive teaching experience is a full semester of supervised student teaching in the certification area (recent graduate) or 270+ days of full-time professional teaching or 270+ days of full-time substitute teaching in the certification area. </w:t>
      </w:r>
    </w:p>
    <w:p w:rsidR="00DF6897" w:rsidRDefault="00DF6897" w:rsidP="00DF6897">
      <w:pPr>
        <w:pStyle w:val="sc-List-1"/>
      </w:pPr>
      <w:r>
        <w:t>•</w:t>
      </w:r>
      <w:r>
        <w:tab/>
        <w:t>April 15 deadline.</w:t>
      </w:r>
    </w:p>
    <w:p w:rsidR="003F3533" w:rsidRDefault="003F3533"/>
    <w:sectPr w:rsidR="003F3533" w:rsidSect="000952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410" w:rsidRDefault="00E44410">
      <w:pPr>
        <w:spacing w:line="240" w:lineRule="auto"/>
      </w:pPr>
      <w:r>
        <w:separator/>
      </w:r>
    </w:p>
  </w:endnote>
  <w:endnote w:type="continuationSeparator" w:id="0">
    <w:p w:rsidR="00E44410" w:rsidRDefault="00E444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Univers LT 57 Condensed">
    <w:altName w:val="Bell MT"/>
    <w:panose1 w:val="020B0604020202020204"/>
    <w:charset w:val="00"/>
    <w:family w:val="auto"/>
    <w:pitch w:val="variable"/>
    <w:sig w:usb0="80000027" w:usb1="00000000" w:usb2="00000000" w:usb3="00000000" w:csb0="00000001" w:csb1="00000000"/>
  </w:font>
  <w:font w:name="ACaslon Regular">
    <w:altName w:val="Courier"/>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dobe Garamond Pro">
    <w:panose1 w:val="02020502060506020403"/>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4D"/>
    <w:family w:val="roman"/>
    <w:pitch w:val="variable"/>
    <w:sig w:usb0="00000003" w:usb1="00000000" w:usb2="00000000" w:usb3="00000000" w:csb0="00000001" w:csb1="00000000"/>
  </w:font>
  <w:font w:name="ACaslon Bold">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altName w:val="Calibri"/>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410" w:rsidRDefault="00E44410">
      <w:pPr>
        <w:spacing w:line="240" w:lineRule="auto"/>
      </w:pPr>
      <w:r>
        <w:separator/>
      </w:r>
    </w:p>
  </w:footnote>
  <w:footnote w:type="continuationSeparator" w:id="0">
    <w:p w:rsidR="00E44410" w:rsidRDefault="00E444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533" w:rsidRDefault="003F3533">
    <w:pPr>
      <w:pStyle w:val="Header"/>
      <w:jc w:val="left"/>
    </w:pPr>
    <w:r>
      <w:fldChar w:fldCharType="begin"/>
    </w:r>
    <w:r>
      <w:instrText xml:space="preserve"> PAGE  \* Arabic  \* MERGEFORMAT </w:instrText>
    </w:r>
    <w:r>
      <w:fldChar w:fldCharType="separate"/>
    </w:r>
    <w:r>
      <w:rPr>
        <w:noProof/>
      </w:rPr>
      <w:t>2</w:t>
    </w:r>
    <w:r>
      <w:fldChar w:fldCharType="end"/>
    </w:r>
    <w:r>
      <w:t>| Rhode Island College 2018-2019 Catalog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533" w:rsidRDefault="003A435C">
    <w:pPr>
      <w:pStyle w:val="Header"/>
    </w:pPr>
    <w:r>
      <w:rPr>
        <w:noProof/>
      </w:rPr>
      <w:fldChar w:fldCharType="begin"/>
    </w:r>
    <w:r>
      <w:rPr>
        <w:noProof/>
      </w:rPr>
      <w:instrText xml:space="preserve"> STYLEREF  "Heading 1" </w:instrText>
    </w:r>
    <w:r>
      <w:rPr>
        <w:noProof/>
      </w:rPr>
      <w:fldChar w:fldCharType="separate"/>
    </w:r>
    <w:r w:rsidR="006738C4">
      <w:rPr>
        <w:noProof/>
      </w:rPr>
      <w:t>General Information - Undergraduate</w:t>
    </w:r>
    <w:r>
      <w:rPr>
        <w:noProof/>
      </w:rPr>
      <w:fldChar w:fldCharType="end"/>
    </w:r>
    <w:r w:rsidR="003F3533">
      <w:t xml:space="preserve">| </w:t>
    </w:r>
    <w:r w:rsidR="003F3533">
      <w:fldChar w:fldCharType="begin"/>
    </w:r>
    <w:r w:rsidR="003F3533">
      <w:instrText xml:space="preserve"> PAGE  \* Arabic  \* MERGEFORMAT </w:instrText>
    </w:r>
    <w:r w:rsidR="003F3533">
      <w:fldChar w:fldCharType="separate"/>
    </w:r>
    <w:r w:rsidR="00156035">
      <w:rPr>
        <w:noProof/>
      </w:rPr>
      <w:t>2</w:t>
    </w:r>
    <w:r w:rsidR="003F3533">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533" w:rsidRDefault="003F35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D76F4"/>
    <w:multiLevelType w:val="hybridMultilevel"/>
    <w:tmpl w:val="A6E89ECC"/>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3">
      <w:start w:val="1"/>
      <w:numFmt w:val="bullet"/>
      <w:lvlText w:val="o"/>
      <w:lvlJc w:val="left"/>
      <w:pPr>
        <w:ind w:left="2448" w:hanging="360"/>
      </w:pPr>
      <w:rPr>
        <w:rFonts w:ascii="Courier New" w:hAnsi="Courier New" w:cs="Courier New"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03B02E01"/>
    <w:multiLevelType w:val="hybridMultilevel"/>
    <w:tmpl w:val="DF3CC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AA38A9CA">
      <w:start w:val="4"/>
      <w:numFmt w:val="bullet"/>
      <w:lvlText w:val="•"/>
      <w:lvlJc w:val="left"/>
      <w:pPr>
        <w:ind w:left="2160" w:hanging="360"/>
      </w:pPr>
      <w:rPr>
        <w:rFonts w:ascii="Univers LT 57 Condensed" w:eastAsia="Times New Roman" w:hAnsi="Univers LT 57 Condensed"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00E45"/>
    <w:multiLevelType w:val="hybridMultilevel"/>
    <w:tmpl w:val="62B2E3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448"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F2A27"/>
    <w:multiLevelType w:val="hybridMultilevel"/>
    <w:tmpl w:val="9F142852"/>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15:restartNumberingAfterBreak="0">
    <w:nsid w:val="11360509"/>
    <w:multiLevelType w:val="hybridMultilevel"/>
    <w:tmpl w:val="A23A27AA"/>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11D961F5"/>
    <w:multiLevelType w:val="hybridMultilevel"/>
    <w:tmpl w:val="68ECB6C0"/>
    <w:lvl w:ilvl="0" w:tplc="AA38A9CA">
      <w:start w:val="4"/>
      <w:numFmt w:val="bullet"/>
      <w:lvlText w:val="•"/>
      <w:lvlJc w:val="left"/>
      <w:pPr>
        <w:ind w:left="720" w:hanging="360"/>
      </w:pPr>
      <w:rPr>
        <w:rFonts w:ascii="Univers LT 57 Condensed" w:eastAsia="Times New Roman" w:hAnsi="Univers LT 57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2F0157"/>
    <w:multiLevelType w:val="hybridMultilevel"/>
    <w:tmpl w:val="0E925DFE"/>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15:restartNumberingAfterBreak="0">
    <w:nsid w:val="19EE77B9"/>
    <w:multiLevelType w:val="hybridMultilevel"/>
    <w:tmpl w:val="75FCBFDA"/>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3">
      <w:start w:val="1"/>
      <w:numFmt w:val="bullet"/>
      <w:lvlText w:val="o"/>
      <w:lvlJc w:val="left"/>
      <w:pPr>
        <w:ind w:left="2448" w:hanging="360"/>
      </w:pPr>
      <w:rPr>
        <w:rFonts w:ascii="Courier New" w:hAnsi="Courier New" w:cs="Courier New"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1D0E5E41"/>
    <w:multiLevelType w:val="hybridMultilevel"/>
    <w:tmpl w:val="390E4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E15908"/>
    <w:multiLevelType w:val="hybridMultilevel"/>
    <w:tmpl w:val="A514634C"/>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1FE84BCA"/>
    <w:multiLevelType w:val="hybridMultilevel"/>
    <w:tmpl w:val="6C6E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448"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EF34AC"/>
    <w:multiLevelType w:val="hybridMultilevel"/>
    <w:tmpl w:val="41CECD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448"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3560A4"/>
    <w:multiLevelType w:val="hybridMultilevel"/>
    <w:tmpl w:val="74EC1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ABC1F89"/>
    <w:multiLevelType w:val="hybridMultilevel"/>
    <w:tmpl w:val="0586449E"/>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3">
      <w:start w:val="1"/>
      <w:numFmt w:val="bullet"/>
      <w:lvlText w:val="o"/>
      <w:lvlJc w:val="left"/>
      <w:pPr>
        <w:ind w:left="2448" w:hanging="360"/>
      </w:pPr>
      <w:rPr>
        <w:rFonts w:ascii="Courier New" w:hAnsi="Courier New" w:cs="Courier New"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15:restartNumberingAfterBreak="0">
    <w:nsid w:val="2C3C39EF"/>
    <w:multiLevelType w:val="hybridMultilevel"/>
    <w:tmpl w:val="FE78E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F621F9"/>
    <w:multiLevelType w:val="hybridMultilevel"/>
    <w:tmpl w:val="41966D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A41AB9"/>
    <w:multiLevelType w:val="hybridMultilevel"/>
    <w:tmpl w:val="D9367F54"/>
    <w:lvl w:ilvl="0" w:tplc="AA38A9CA">
      <w:start w:val="4"/>
      <w:numFmt w:val="bullet"/>
      <w:lvlText w:val="•"/>
      <w:lvlJc w:val="left"/>
      <w:pPr>
        <w:ind w:left="720" w:hanging="360"/>
      </w:pPr>
      <w:rPr>
        <w:rFonts w:ascii="Univers LT 57 Condensed" w:eastAsia="Times New Roman" w:hAnsi="Univers LT 57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5E3D83"/>
    <w:multiLevelType w:val="hybridMultilevel"/>
    <w:tmpl w:val="218EA5B4"/>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3">
      <w:start w:val="1"/>
      <w:numFmt w:val="bullet"/>
      <w:lvlText w:val="o"/>
      <w:lvlJc w:val="left"/>
      <w:pPr>
        <w:ind w:left="2448" w:hanging="360"/>
      </w:pPr>
      <w:rPr>
        <w:rFonts w:ascii="Courier New" w:hAnsi="Courier New" w:cs="Courier New"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9704046"/>
    <w:multiLevelType w:val="hybridMultilevel"/>
    <w:tmpl w:val="E0BA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DC7ED7"/>
    <w:multiLevelType w:val="hybridMultilevel"/>
    <w:tmpl w:val="2CB48462"/>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3">
      <w:start w:val="1"/>
      <w:numFmt w:val="bullet"/>
      <w:lvlText w:val="o"/>
      <w:lvlJc w:val="left"/>
      <w:pPr>
        <w:ind w:left="2448" w:hanging="360"/>
      </w:pPr>
      <w:rPr>
        <w:rFonts w:ascii="Courier New" w:hAnsi="Courier New" w:cs="Courier New"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15:restartNumberingAfterBreak="0">
    <w:nsid w:val="3F4B5788"/>
    <w:multiLevelType w:val="hybridMultilevel"/>
    <w:tmpl w:val="88A21304"/>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3">
      <w:start w:val="1"/>
      <w:numFmt w:val="bullet"/>
      <w:lvlText w:val="o"/>
      <w:lvlJc w:val="left"/>
      <w:pPr>
        <w:ind w:left="2448" w:hanging="360"/>
      </w:pPr>
      <w:rPr>
        <w:rFonts w:ascii="Courier New" w:hAnsi="Courier New" w:cs="Courier New"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15:restartNumberingAfterBreak="0">
    <w:nsid w:val="42056D8E"/>
    <w:multiLevelType w:val="hybridMultilevel"/>
    <w:tmpl w:val="66485728"/>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3">
      <w:start w:val="1"/>
      <w:numFmt w:val="bullet"/>
      <w:lvlText w:val="o"/>
      <w:lvlJc w:val="left"/>
      <w:pPr>
        <w:ind w:left="2448" w:hanging="360"/>
      </w:pPr>
      <w:rPr>
        <w:rFonts w:ascii="Courier New" w:hAnsi="Courier New" w:cs="Courier New"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5" w15:restartNumberingAfterBreak="0">
    <w:nsid w:val="45325982"/>
    <w:multiLevelType w:val="hybridMultilevel"/>
    <w:tmpl w:val="346C9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448"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736AB1"/>
    <w:multiLevelType w:val="hybridMultilevel"/>
    <w:tmpl w:val="8F728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8C1DBA"/>
    <w:multiLevelType w:val="hybridMultilevel"/>
    <w:tmpl w:val="24229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D754CA"/>
    <w:multiLevelType w:val="hybridMultilevel"/>
    <w:tmpl w:val="3FC01F5E"/>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9" w15:restartNumberingAfterBreak="0">
    <w:nsid w:val="5EB4576F"/>
    <w:multiLevelType w:val="hybridMultilevel"/>
    <w:tmpl w:val="29C49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448"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A929F0"/>
    <w:multiLevelType w:val="hybridMultilevel"/>
    <w:tmpl w:val="418C1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BC34A6"/>
    <w:multiLevelType w:val="hybridMultilevel"/>
    <w:tmpl w:val="1A28F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E0666C"/>
    <w:multiLevelType w:val="hybridMultilevel"/>
    <w:tmpl w:val="0192BA2E"/>
    <w:lvl w:ilvl="0" w:tplc="04090005">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3" w15:restartNumberingAfterBreak="0">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821C60"/>
    <w:multiLevelType w:val="hybridMultilevel"/>
    <w:tmpl w:val="8C066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B556FD"/>
    <w:multiLevelType w:val="hybridMultilevel"/>
    <w:tmpl w:val="C67647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213E4A"/>
    <w:multiLevelType w:val="hybridMultilevel"/>
    <w:tmpl w:val="C5D63B36"/>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3">
      <w:start w:val="1"/>
      <w:numFmt w:val="bullet"/>
      <w:lvlText w:val="o"/>
      <w:lvlJc w:val="left"/>
      <w:pPr>
        <w:ind w:left="2448" w:hanging="360"/>
      </w:pPr>
      <w:rPr>
        <w:rFonts w:ascii="Courier New" w:hAnsi="Courier New" w:cs="Courier New"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7" w15:restartNumberingAfterBreak="0">
    <w:nsid w:val="71977F7A"/>
    <w:multiLevelType w:val="hybridMultilevel"/>
    <w:tmpl w:val="8AD45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1475EB"/>
    <w:multiLevelType w:val="hybridMultilevel"/>
    <w:tmpl w:val="2B36FE96"/>
    <w:lvl w:ilvl="0" w:tplc="0409000F">
      <w:start w:val="1"/>
      <w:numFmt w:val="decimal"/>
      <w:lvlText w:val="%1."/>
      <w:lvlJc w:val="left"/>
      <w:pPr>
        <w:ind w:left="720" w:hanging="360"/>
      </w:pPr>
      <w:rPr>
        <w:rFonts w:hint="default"/>
      </w:rPr>
    </w:lvl>
    <w:lvl w:ilvl="1" w:tplc="7536318A">
      <w:start w:val="3"/>
      <w:numFmt w:val="bullet"/>
      <w:lvlText w:val="•"/>
      <w:lvlJc w:val="left"/>
      <w:pPr>
        <w:ind w:left="1440" w:hanging="360"/>
      </w:pPr>
      <w:rPr>
        <w:rFonts w:ascii="Univers LT 57 Condensed" w:eastAsia="Times New Roman" w:hAnsi="Univers LT 57 Condensed"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2D60C9"/>
    <w:multiLevelType w:val="hybridMultilevel"/>
    <w:tmpl w:val="A3126850"/>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3">
      <w:start w:val="1"/>
      <w:numFmt w:val="bullet"/>
      <w:lvlText w:val="o"/>
      <w:lvlJc w:val="left"/>
      <w:pPr>
        <w:ind w:left="2448" w:hanging="360"/>
      </w:pPr>
      <w:rPr>
        <w:rFonts w:ascii="Courier New" w:hAnsi="Courier New" w:cs="Courier New"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0" w15:restartNumberingAfterBreak="0">
    <w:nsid w:val="76C363B7"/>
    <w:multiLevelType w:val="hybridMultilevel"/>
    <w:tmpl w:val="7B0601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448"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7C744A"/>
    <w:multiLevelType w:val="hybridMultilevel"/>
    <w:tmpl w:val="C0121E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A38A9CA">
      <w:start w:val="4"/>
      <w:numFmt w:val="bullet"/>
      <w:lvlText w:val="•"/>
      <w:lvlJc w:val="left"/>
      <w:pPr>
        <w:ind w:left="2340" w:hanging="360"/>
      </w:pPr>
      <w:rPr>
        <w:rFonts w:ascii="Univers LT 57 Condensed" w:eastAsia="Times New Roman" w:hAnsi="Univers LT 57 Condensed"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abstractNum w:abstractNumId="43" w15:restartNumberingAfterBreak="0">
    <w:nsid w:val="7CF46267"/>
    <w:multiLevelType w:val="hybridMultilevel"/>
    <w:tmpl w:val="413AD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6"/>
  </w:num>
  <w:num w:numId="3">
    <w:abstractNumId w:val="20"/>
  </w:num>
  <w:num w:numId="4">
    <w:abstractNumId w:val="14"/>
  </w:num>
  <w:num w:numId="5">
    <w:abstractNumId w:val="41"/>
  </w:num>
  <w:num w:numId="6">
    <w:abstractNumId w:val="38"/>
  </w:num>
  <w:num w:numId="7">
    <w:abstractNumId w:val="26"/>
  </w:num>
  <w:num w:numId="8">
    <w:abstractNumId w:val="39"/>
  </w:num>
  <w:num w:numId="9">
    <w:abstractNumId w:val="9"/>
  </w:num>
  <w:num w:numId="10">
    <w:abstractNumId w:val="12"/>
  </w:num>
  <w:num w:numId="11">
    <w:abstractNumId w:val="2"/>
  </w:num>
  <w:num w:numId="12">
    <w:abstractNumId w:val="40"/>
  </w:num>
  <w:num w:numId="13">
    <w:abstractNumId w:val="21"/>
  </w:num>
  <w:num w:numId="14">
    <w:abstractNumId w:val="27"/>
  </w:num>
  <w:num w:numId="15">
    <w:abstractNumId w:val="34"/>
  </w:num>
  <w:num w:numId="16">
    <w:abstractNumId w:val="31"/>
  </w:num>
  <w:num w:numId="17">
    <w:abstractNumId w:val="8"/>
  </w:num>
  <w:num w:numId="18">
    <w:abstractNumId w:val="32"/>
  </w:num>
  <w:num w:numId="19">
    <w:abstractNumId w:val="19"/>
  </w:num>
  <w:num w:numId="20">
    <w:abstractNumId w:val="23"/>
  </w:num>
  <w:num w:numId="21">
    <w:abstractNumId w:val="24"/>
  </w:num>
  <w:num w:numId="22">
    <w:abstractNumId w:val="0"/>
  </w:num>
  <w:num w:numId="23">
    <w:abstractNumId w:val="29"/>
  </w:num>
  <w:num w:numId="24">
    <w:abstractNumId w:val="36"/>
  </w:num>
  <w:num w:numId="25">
    <w:abstractNumId w:val="15"/>
  </w:num>
  <w:num w:numId="26">
    <w:abstractNumId w:val="25"/>
  </w:num>
  <w:num w:numId="27">
    <w:abstractNumId w:val="11"/>
  </w:num>
  <w:num w:numId="28">
    <w:abstractNumId w:val="43"/>
  </w:num>
  <w:num w:numId="29">
    <w:abstractNumId w:val="22"/>
  </w:num>
  <w:num w:numId="30">
    <w:abstractNumId w:val="16"/>
  </w:num>
  <w:num w:numId="31">
    <w:abstractNumId w:val="13"/>
  </w:num>
  <w:num w:numId="32">
    <w:abstractNumId w:val="17"/>
  </w:num>
  <w:num w:numId="33">
    <w:abstractNumId w:val="1"/>
  </w:num>
  <w:num w:numId="34">
    <w:abstractNumId w:val="5"/>
  </w:num>
  <w:num w:numId="35">
    <w:abstractNumId w:val="18"/>
  </w:num>
  <w:num w:numId="36">
    <w:abstractNumId w:val="30"/>
  </w:num>
  <w:num w:numId="37">
    <w:abstractNumId w:val="37"/>
  </w:num>
  <w:num w:numId="38">
    <w:abstractNumId w:val="4"/>
  </w:num>
  <w:num w:numId="39">
    <w:abstractNumId w:val="3"/>
  </w:num>
  <w:num w:numId="40">
    <w:abstractNumId w:val="7"/>
  </w:num>
  <w:num w:numId="41">
    <w:abstractNumId w:val="10"/>
  </w:num>
  <w:num w:numId="42">
    <w:abstractNumId w:val="28"/>
  </w:num>
  <w:num w:numId="43">
    <w:abstractNumId w:val="35"/>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botson, Susan C. W.">
    <w15:presenceInfo w15:providerId="AD" w15:userId="S::sabbotson@ric.edu::03345656-238c-4e95-97b2-0bfd40c10574"/>
  </w15:person>
  <w15:person w15:author="Shadoian, Holly L.">
    <w15:presenceInfo w15:providerId="AD" w15:userId="S-1-5-21-907692467-1222531610-1851928258-37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897"/>
    <w:rsid w:val="0002010F"/>
    <w:rsid w:val="0009521C"/>
    <w:rsid w:val="000F13E1"/>
    <w:rsid w:val="00121538"/>
    <w:rsid w:val="00156035"/>
    <w:rsid w:val="003A435C"/>
    <w:rsid w:val="003F3533"/>
    <w:rsid w:val="0051714B"/>
    <w:rsid w:val="00541D95"/>
    <w:rsid w:val="006738C4"/>
    <w:rsid w:val="006C469B"/>
    <w:rsid w:val="008B2136"/>
    <w:rsid w:val="00DF6897"/>
    <w:rsid w:val="00E44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7A0E9"/>
  <w14:defaultImageDpi w14:val="32767"/>
  <w15:docId w15:val="{61589F09-3353-4542-8EE0-2AEAD2D58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99"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iPriority="99" w:unhideWhenUsed="1"/>
    <w:lsdException w:name="List Number 5" w:semiHidden="1" w:uiPriority="99" w:unhideWhenUsed="1"/>
    <w:lsdException w:name="Title" w:uiPriority="10" w:qFormat="1"/>
    <w:lsdException w:name="Closing" w:semiHidden="1" w:uiPriority="99"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uiPriority="99"/>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F6897"/>
    <w:pPr>
      <w:spacing w:line="200" w:lineRule="atLeast"/>
    </w:pPr>
    <w:rPr>
      <w:rFonts w:ascii="Univers LT 57 Condensed" w:eastAsia="Times New Roman" w:hAnsi="Univers LT 57 Condensed" w:cs="Times New Roman"/>
      <w:sz w:val="16"/>
    </w:rPr>
  </w:style>
  <w:style w:type="paragraph" w:styleId="Heading1">
    <w:name w:val="heading 1"/>
    <w:basedOn w:val="Normal"/>
    <w:next w:val="Normal"/>
    <w:link w:val="Heading1Char"/>
    <w:qFormat/>
    <w:rsid w:val="00DF6897"/>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link w:val="Heading2Char"/>
    <w:qFormat/>
    <w:rsid w:val="00DF6897"/>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link w:val="Heading3Char"/>
    <w:qFormat/>
    <w:rsid w:val="00DF6897"/>
    <w:pPr>
      <w:outlineLvl w:val="2"/>
    </w:pPr>
    <w:rPr>
      <w:caps/>
    </w:rPr>
  </w:style>
  <w:style w:type="paragraph" w:styleId="Heading4">
    <w:name w:val="heading 4"/>
    <w:basedOn w:val="Heading3"/>
    <w:next w:val="Normal"/>
    <w:link w:val="Heading4Char"/>
    <w:qFormat/>
    <w:rsid w:val="00DF6897"/>
    <w:pPr>
      <w:spacing w:before="120"/>
      <w:outlineLvl w:val="3"/>
    </w:pPr>
    <w:rPr>
      <w:caps w:val="0"/>
      <w:sz w:val="16"/>
    </w:rPr>
  </w:style>
  <w:style w:type="paragraph" w:styleId="Heading5">
    <w:name w:val="heading 5"/>
    <w:basedOn w:val="Normal"/>
    <w:next w:val="Normal"/>
    <w:link w:val="Heading5Char"/>
    <w:qFormat/>
    <w:rsid w:val="00DF6897"/>
    <w:pPr>
      <w:keepNext/>
      <w:keepLines/>
      <w:spacing w:before="120"/>
      <w:outlineLvl w:val="4"/>
    </w:pPr>
    <w:rPr>
      <w:bCs/>
      <w:i/>
      <w:iCs/>
    </w:rPr>
  </w:style>
  <w:style w:type="paragraph" w:styleId="Heading6">
    <w:name w:val="heading 6"/>
    <w:basedOn w:val="Normal"/>
    <w:next w:val="Normal"/>
    <w:link w:val="Heading6Char"/>
    <w:semiHidden/>
    <w:qFormat/>
    <w:rsid w:val="00DF6897"/>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DF6897"/>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6897"/>
    <w:rPr>
      <w:rFonts w:ascii="Adobe Garamond Pro" w:eastAsia="Times New Roman" w:hAnsi="Adobe Garamond Pro" w:cs="Times New Roman"/>
      <w:caps/>
      <w:spacing w:val="20"/>
      <w:sz w:val="40"/>
    </w:rPr>
  </w:style>
  <w:style w:type="character" w:customStyle="1" w:styleId="Heading2Char">
    <w:name w:val="Heading 2 Char"/>
    <w:basedOn w:val="DefaultParagraphFont"/>
    <w:link w:val="Heading2"/>
    <w:rsid w:val="00DF6897"/>
    <w:rPr>
      <w:rFonts w:ascii="Univers LT 57 Condensed" w:eastAsia="Times New Roman" w:hAnsi="Univers LT 57 Condensed" w:cs="Arial"/>
      <w:b/>
      <w:bCs/>
      <w:iCs/>
      <w:spacing w:val="-8"/>
      <w:sz w:val="32"/>
      <w:szCs w:val="26"/>
    </w:rPr>
  </w:style>
  <w:style w:type="character" w:customStyle="1" w:styleId="Heading3Char">
    <w:name w:val="Heading 3 Char"/>
    <w:basedOn w:val="DefaultParagraphFont"/>
    <w:link w:val="Heading3"/>
    <w:rsid w:val="00DF6897"/>
    <w:rPr>
      <w:rFonts w:ascii="Univers LT 57 Condensed" w:eastAsia="Times New Roman" w:hAnsi="Univers LT 57 Condensed" w:cs="Times New Roman"/>
      <w:b/>
      <w:caps/>
      <w:sz w:val="18"/>
    </w:rPr>
  </w:style>
  <w:style w:type="character" w:customStyle="1" w:styleId="Heading4Char">
    <w:name w:val="Heading 4 Char"/>
    <w:basedOn w:val="DefaultParagraphFont"/>
    <w:link w:val="Heading4"/>
    <w:rsid w:val="00DF6897"/>
    <w:rPr>
      <w:rFonts w:ascii="Univers LT 57 Condensed" w:eastAsia="Times New Roman" w:hAnsi="Univers LT 57 Condensed" w:cs="Times New Roman"/>
      <w:b/>
      <w:sz w:val="16"/>
    </w:rPr>
  </w:style>
  <w:style w:type="character" w:customStyle="1" w:styleId="Heading5Char">
    <w:name w:val="Heading 5 Char"/>
    <w:basedOn w:val="DefaultParagraphFont"/>
    <w:link w:val="Heading5"/>
    <w:rsid w:val="00DF6897"/>
    <w:rPr>
      <w:rFonts w:ascii="Univers LT 57 Condensed" w:eastAsia="Times New Roman" w:hAnsi="Univers LT 57 Condensed" w:cs="Times New Roman"/>
      <w:bCs/>
      <w:i/>
      <w:iCs/>
      <w:sz w:val="16"/>
    </w:rPr>
  </w:style>
  <w:style w:type="character" w:customStyle="1" w:styleId="Heading6Char">
    <w:name w:val="Heading 6 Char"/>
    <w:basedOn w:val="DefaultParagraphFont"/>
    <w:link w:val="Heading6"/>
    <w:semiHidden/>
    <w:rsid w:val="00DF6897"/>
    <w:rPr>
      <w:rFonts w:asciiTheme="majorHAnsi" w:eastAsia="Times New Roman" w:hAnsiTheme="majorHAnsi" w:cs="Times New Roman"/>
      <w:bCs/>
      <w:sz w:val="16"/>
      <w:szCs w:val="22"/>
    </w:rPr>
  </w:style>
  <w:style w:type="character" w:customStyle="1" w:styleId="Heading8Char">
    <w:name w:val="Heading 8 Char"/>
    <w:basedOn w:val="DefaultParagraphFont"/>
    <w:link w:val="Heading8"/>
    <w:semiHidden/>
    <w:rsid w:val="00DF6897"/>
    <w:rPr>
      <w:rFonts w:asciiTheme="majorHAnsi" w:eastAsia="Times New Roman" w:hAnsiTheme="majorHAnsi" w:cs="Times New Roman"/>
      <w:i/>
      <w:iCs/>
      <w:sz w:val="16"/>
    </w:rPr>
  </w:style>
  <w:style w:type="paragraph" w:customStyle="1" w:styleId="sc-BodyText">
    <w:name w:val="sc-BodyText"/>
    <w:basedOn w:val="Normal"/>
    <w:rsid w:val="00DF6897"/>
    <w:pPr>
      <w:spacing w:before="40" w:line="220" w:lineRule="exact"/>
    </w:pPr>
  </w:style>
  <w:style w:type="paragraph" w:customStyle="1" w:styleId="sc-BodyTextNS">
    <w:name w:val="sc-BodyTextNS"/>
    <w:basedOn w:val="sc-BodyText"/>
    <w:rsid w:val="00DF6897"/>
    <w:pPr>
      <w:spacing w:before="0"/>
    </w:pPr>
  </w:style>
  <w:style w:type="paragraph" w:customStyle="1" w:styleId="sc-CourseDescription">
    <w:name w:val="sc-CourseDescription"/>
    <w:basedOn w:val="Normal"/>
    <w:next w:val="Normal"/>
    <w:link w:val="sc-CourseDescriptionChar"/>
    <w:rsid w:val="00DF6897"/>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DF6897"/>
    <w:rPr>
      <w:rFonts w:ascii="Univers LT 57 Condensed" w:eastAsia="Times New Roman" w:hAnsi="Univers LT 57 Condensed" w:cs="Times New Roman"/>
      <w:spacing w:val="-2"/>
      <w:sz w:val="16"/>
      <w:szCs w:val="18"/>
    </w:rPr>
  </w:style>
  <w:style w:type="paragraph" w:customStyle="1" w:styleId="Faculty">
    <w:name w:val="Faculty"/>
    <w:basedOn w:val="Normal"/>
    <w:semiHidden/>
    <w:rsid w:val="00DF6897"/>
  </w:style>
  <w:style w:type="character" w:customStyle="1" w:styleId="SpecialBold">
    <w:name w:val="Special Bold"/>
    <w:basedOn w:val="DefaultParagraphFont"/>
    <w:rsid w:val="00DF6897"/>
    <w:rPr>
      <w:rFonts w:asciiTheme="majorHAnsi" w:hAnsiTheme="majorHAnsi"/>
      <w:b/>
      <w:sz w:val="18"/>
    </w:rPr>
  </w:style>
  <w:style w:type="paragraph" w:customStyle="1" w:styleId="sc-Table">
    <w:name w:val="sc-Table"/>
    <w:basedOn w:val="Normal"/>
    <w:rsid w:val="00DF6897"/>
    <w:pPr>
      <w:spacing w:before="120"/>
    </w:pPr>
  </w:style>
  <w:style w:type="paragraph" w:customStyle="1" w:styleId="sc-CourseTitle">
    <w:name w:val="sc-CourseTitle"/>
    <w:basedOn w:val="Heading8"/>
    <w:rsid w:val="00DF6897"/>
    <w:pPr>
      <w:spacing w:before="120" w:after="0"/>
    </w:pPr>
    <w:rPr>
      <w:rFonts w:ascii="Univers LT 57 Condensed" w:hAnsi="Univers LT 57 Condensed"/>
      <w:b/>
      <w:bCs/>
      <w:i w:val="0"/>
      <w:iCs w:val="0"/>
      <w:szCs w:val="18"/>
    </w:rPr>
  </w:style>
  <w:style w:type="character" w:styleId="Emphasis">
    <w:name w:val="Emphasis"/>
    <w:basedOn w:val="DefaultParagraphFont"/>
    <w:qFormat/>
    <w:rsid w:val="00DF6897"/>
    <w:rPr>
      <w:i/>
      <w:iCs/>
    </w:rPr>
  </w:style>
  <w:style w:type="character" w:customStyle="1" w:styleId="BoldItalic">
    <w:name w:val="Bold Italic"/>
    <w:basedOn w:val="DefaultParagraphFont"/>
    <w:rsid w:val="00DF6897"/>
    <w:rPr>
      <w:b/>
      <w:i/>
    </w:rPr>
  </w:style>
  <w:style w:type="paragraph" w:styleId="ListBullet">
    <w:name w:val="List Bullet"/>
    <w:aliases w:val="ListBullet1"/>
    <w:basedOn w:val="Normal"/>
    <w:semiHidden/>
    <w:rsid w:val="00DF6897"/>
    <w:pPr>
      <w:numPr>
        <w:numId w:val="4"/>
      </w:numPr>
    </w:pPr>
  </w:style>
  <w:style w:type="paragraph" w:customStyle="1" w:styleId="ListAlpha">
    <w:name w:val="List Alpha"/>
    <w:basedOn w:val="List"/>
    <w:semiHidden/>
    <w:rsid w:val="00DF6897"/>
    <w:pPr>
      <w:numPr>
        <w:numId w:val="2"/>
      </w:numPr>
      <w:tabs>
        <w:tab w:val="clear" w:pos="340"/>
        <w:tab w:val="left" w:pos="677"/>
      </w:tabs>
      <w:spacing w:before="40" w:after="0"/>
    </w:pPr>
  </w:style>
  <w:style w:type="paragraph" w:styleId="List">
    <w:name w:val="List"/>
    <w:basedOn w:val="Normal"/>
    <w:next w:val="Normal"/>
    <w:semiHidden/>
    <w:rsid w:val="00DF6897"/>
    <w:pPr>
      <w:keepLines/>
      <w:tabs>
        <w:tab w:val="left" w:pos="340"/>
      </w:tabs>
      <w:spacing w:before="60" w:after="60"/>
      <w:ind w:left="340" w:hanging="340"/>
    </w:pPr>
  </w:style>
  <w:style w:type="paragraph" w:styleId="ListBullet2">
    <w:name w:val="List Bullet 2"/>
    <w:aliases w:val="ListBullet2"/>
    <w:basedOn w:val="List2"/>
    <w:semiHidden/>
    <w:rsid w:val="00DF6897"/>
    <w:pPr>
      <w:numPr>
        <w:ilvl w:val="1"/>
        <w:numId w:val="4"/>
      </w:numPr>
      <w:tabs>
        <w:tab w:val="clear" w:pos="680"/>
      </w:tabs>
      <w:spacing w:before="40" w:after="0"/>
    </w:pPr>
  </w:style>
  <w:style w:type="paragraph" w:styleId="List2">
    <w:name w:val="List 2"/>
    <w:basedOn w:val="Normal"/>
    <w:semiHidden/>
    <w:rsid w:val="00DF6897"/>
    <w:pPr>
      <w:keepLines/>
      <w:tabs>
        <w:tab w:val="left" w:pos="680"/>
      </w:tabs>
      <w:spacing w:before="60" w:after="60"/>
      <w:ind w:left="680" w:hanging="340"/>
    </w:pPr>
  </w:style>
  <w:style w:type="paragraph" w:styleId="ListContinue">
    <w:name w:val="List Continue"/>
    <w:basedOn w:val="List"/>
    <w:semiHidden/>
    <w:rsid w:val="00DF6897"/>
    <w:pPr>
      <w:spacing w:before="40" w:after="0"/>
      <w:ind w:left="346" w:firstLine="0"/>
    </w:pPr>
  </w:style>
  <w:style w:type="paragraph" w:customStyle="1" w:styleId="ListNote">
    <w:name w:val="List Note"/>
    <w:basedOn w:val="List"/>
    <w:semiHidden/>
    <w:rsid w:val="00DF6897"/>
    <w:pPr>
      <w:tabs>
        <w:tab w:val="left" w:pos="1021"/>
      </w:tabs>
      <w:ind w:left="0" w:firstLine="0"/>
    </w:pPr>
    <w:rPr>
      <w:i/>
      <w:sz w:val="18"/>
    </w:rPr>
  </w:style>
  <w:style w:type="paragraph" w:styleId="ListNumber">
    <w:name w:val="List Number"/>
    <w:basedOn w:val="List"/>
    <w:semiHidden/>
    <w:rsid w:val="00DF6897"/>
    <w:pPr>
      <w:spacing w:before="40" w:after="0"/>
      <w:ind w:left="0" w:firstLine="0"/>
    </w:pPr>
  </w:style>
  <w:style w:type="character" w:customStyle="1" w:styleId="Underlined">
    <w:name w:val="Underlined"/>
    <w:basedOn w:val="DefaultParagraphFont"/>
    <w:rsid w:val="00DF6897"/>
    <w:rPr>
      <w:noProof w:val="0"/>
      <w:u w:val="single"/>
      <w:lang w:val="en-US"/>
    </w:rPr>
  </w:style>
  <w:style w:type="paragraph" w:customStyle="1" w:styleId="TOCTitle">
    <w:name w:val="TOCTitle"/>
    <w:basedOn w:val="Normal"/>
    <w:rsid w:val="00DF6897"/>
    <w:pPr>
      <w:keepNext/>
      <w:spacing w:after="240"/>
    </w:pPr>
    <w:rPr>
      <w:rFonts w:asciiTheme="majorHAnsi" w:hAnsiTheme="majorHAnsi"/>
      <w:b/>
      <w:caps/>
      <w:spacing w:val="20"/>
      <w:sz w:val="27"/>
      <w:szCs w:val="27"/>
    </w:rPr>
  </w:style>
  <w:style w:type="paragraph" w:customStyle="1" w:styleId="SmallHeader">
    <w:name w:val="Small Header"/>
    <w:semiHidden/>
    <w:rsid w:val="00DF6897"/>
    <w:pPr>
      <w:spacing w:before="120"/>
    </w:pPr>
    <w:rPr>
      <w:rFonts w:asciiTheme="majorHAnsi" w:eastAsia="Times New Roman" w:hAnsiTheme="majorHAnsi" w:cs="Times New Roman"/>
      <w:bCs/>
      <w:sz w:val="20"/>
      <w:szCs w:val="22"/>
    </w:rPr>
  </w:style>
  <w:style w:type="paragraph" w:customStyle="1" w:styleId="sc-TableText">
    <w:name w:val="sc-TableText"/>
    <w:basedOn w:val="sc-Table"/>
    <w:rsid w:val="00DF6897"/>
    <w:pPr>
      <w:spacing w:before="80"/>
    </w:pPr>
  </w:style>
  <w:style w:type="character" w:customStyle="1" w:styleId="Superscript">
    <w:name w:val="Superscript"/>
    <w:rsid w:val="00DF6897"/>
    <w:rPr>
      <w:rFonts w:cs="ACaslon Regular"/>
      <w:color w:val="000000"/>
      <w:sz w:val="12"/>
      <w:szCs w:val="12"/>
      <w:u w:color="000000"/>
      <w:vertAlign w:val="superscript"/>
    </w:rPr>
  </w:style>
  <w:style w:type="character" w:customStyle="1" w:styleId="Monospace">
    <w:name w:val="Monospace"/>
    <w:semiHidden/>
    <w:rsid w:val="00DF6897"/>
    <w:rPr>
      <w:rFonts w:ascii="Courier New" w:hAnsi="Courier New" w:cs="Courier New"/>
      <w:color w:val="000000"/>
      <w:sz w:val="20"/>
      <w:szCs w:val="20"/>
      <w:u w:color="000000"/>
    </w:rPr>
  </w:style>
  <w:style w:type="paragraph" w:customStyle="1" w:styleId="AllowPageBreak">
    <w:name w:val="AllowPageBreak"/>
    <w:unhideWhenUsed/>
    <w:rsid w:val="00DF6897"/>
    <w:rPr>
      <w:rFonts w:ascii="ACaslon Regular" w:eastAsia="Times New Roman" w:hAnsi="ACaslon Regular" w:cs="Times New Roman"/>
      <w:noProof/>
      <w:sz w:val="4"/>
      <w:szCs w:val="20"/>
    </w:rPr>
  </w:style>
  <w:style w:type="paragraph" w:customStyle="1" w:styleId="HotSpot">
    <w:name w:val="HotSpot"/>
    <w:semiHidden/>
    <w:rsid w:val="00DF6897"/>
    <w:rPr>
      <w:rFonts w:ascii="ACaslon Regular" w:eastAsia="Times New Roman" w:hAnsi="ACaslon Regular" w:cs="Times New Roman"/>
      <w:caps/>
      <w:spacing w:val="20"/>
      <w:sz w:val="4"/>
      <w:szCs w:val="27"/>
    </w:rPr>
  </w:style>
  <w:style w:type="character" w:styleId="PageNumber">
    <w:name w:val="page number"/>
    <w:basedOn w:val="DefaultParagraphFont"/>
    <w:semiHidden/>
    <w:rsid w:val="00DF6897"/>
    <w:rPr>
      <w:rFonts w:ascii="Franklin Gothic Book" w:hAnsi="Franklin Gothic Book"/>
      <w:sz w:val="16"/>
    </w:rPr>
  </w:style>
  <w:style w:type="paragraph" w:styleId="NoteHeading">
    <w:name w:val="Note Heading"/>
    <w:basedOn w:val="Normal"/>
    <w:next w:val="Normal"/>
    <w:link w:val="NoteHeadingChar"/>
    <w:semiHidden/>
    <w:rsid w:val="00DF6897"/>
  </w:style>
  <w:style w:type="character" w:customStyle="1" w:styleId="NoteHeadingChar">
    <w:name w:val="Note Heading Char"/>
    <w:basedOn w:val="DefaultParagraphFont"/>
    <w:link w:val="NoteHeading"/>
    <w:semiHidden/>
    <w:rsid w:val="00DF6897"/>
    <w:rPr>
      <w:rFonts w:ascii="Univers LT 57 Condensed" w:eastAsia="Times New Roman" w:hAnsi="Univers LT 57 Condensed" w:cs="Times New Roman"/>
      <w:sz w:val="16"/>
    </w:rPr>
  </w:style>
  <w:style w:type="paragraph" w:styleId="PlainText">
    <w:name w:val="Plain Text"/>
    <w:basedOn w:val="Normal"/>
    <w:link w:val="PlainTextChar"/>
    <w:semiHidden/>
    <w:rsid w:val="00DF6897"/>
    <w:rPr>
      <w:rFonts w:ascii="Courier New" w:hAnsi="Courier New" w:cs="Courier New"/>
    </w:rPr>
  </w:style>
  <w:style w:type="character" w:customStyle="1" w:styleId="PlainTextChar">
    <w:name w:val="Plain Text Char"/>
    <w:basedOn w:val="DefaultParagraphFont"/>
    <w:link w:val="PlainText"/>
    <w:semiHidden/>
    <w:rsid w:val="00DF6897"/>
    <w:rPr>
      <w:rFonts w:ascii="Courier New" w:eastAsia="Times New Roman" w:hAnsi="Courier New" w:cs="Courier New"/>
      <w:sz w:val="16"/>
    </w:rPr>
  </w:style>
  <w:style w:type="paragraph" w:styleId="Salutation">
    <w:name w:val="Salutation"/>
    <w:basedOn w:val="Normal"/>
    <w:next w:val="Normal"/>
    <w:link w:val="SalutationChar"/>
    <w:semiHidden/>
    <w:rsid w:val="00DF6897"/>
  </w:style>
  <w:style w:type="character" w:customStyle="1" w:styleId="SalutationChar">
    <w:name w:val="Salutation Char"/>
    <w:basedOn w:val="DefaultParagraphFont"/>
    <w:link w:val="Salutation"/>
    <w:semiHidden/>
    <w:rsid w:val="00DF6897"/>
    <w:rPr>
      <w:rFonts w:ascii="Univers LT 57 Condensed" w:eastAsia="Times New Roman" w:hAnsi="Univers LT 57 Condensed" w:cs="Times New Roman"/>
      <w:sz w:val="16"/>
    </w:rPr>
  </w:style>
  <w:style w:type="paragraph" w:styleId="CommentText">
    <w:name w:val="annotation text"/>
    <w:basedOn w:val="Normal"/>
    <w:link w:val="CommentTextChar"/>
    <w:semiHidden/>
    <w:rsid w:val="00DF6897"/>
  </w:style>
  <w:style w:type="character" w:customStyle="1" w:styleId="CommentTextChar">
    <w:name w:val="Comment Text Char"/>
    <w:basedOn w:val="DefaultParagraphFont"/>
    <w:link w:val="CommentText"/>
    <w:semiHidden/>
    <w:rsid w:val="00DF6897"/>
    <w:rPr>
      <w:rFonts w:ascii="Univers LT 57 Condensed" w:eastAsia="Times New Roman" w:hAnsi="Univers LT 57 Condensed" w:cs="Times New Roman"/>
      <w:sz w:val="16"/>
    </w:rPr>
  </w:style>
  <w:style w:type="paragraph" w:styleId="TOC1">
    <w:name w:val="toc 1"/>
    <w:basedOn w:val="Normal"/>
    <w:next w:val="Normal"/>
    <w:uiPriority w:val="39"/>
    <w:rsid w:val="00DF6897"/>
    <w:pPr>
      <w:keepNext/>
      <w:tabs>
        <w:tab w:val="right" w:leader="dot" w:pos="10080"/>
      </w:tabs>
      <w:spacing w:before="120"/>
    </w:pPr>
  </w:style>
  <w:style w:type="paragraph" w:styleId="Signature">
    <w:name w:val="Signature"/>
    <w:basedOn w:val="Normal"/>
    <w:link w:val="SignatureChar"/>
    <w:semiHidden/>
    <w:rsid w:val="00DF6897"/>
    <w:pPr>
      <w:spacing w:before="120" w:line="220" w:lineRule="exact"/>
      <w:ind w:left="4320"/>
    </w:pPr>
    <w:rPr>
      <w:rFonts w:ascii="Goudy Old Style" w:hAnsi="Goudy Old Style"/>
    </w:rPr>
  </w:style>
  <w:style w:type="character" w:customStyle="1" w:styleId="SignatureChar">
    <w:name w:val="Signature Char"/>
    <w:basedOn w:val="DefaultParagraphFont"/>
    <w:link w:val="Signature"/>
    <w:semiHidden/>
    <w:rsid w:val="00DF6897"/>
    <w:rPr>
      <w:rFonts w:ascii="Goudy Old Style" w:eastAsia="Times New Roman" w:hAnsi="Goudy Old Style" w:cs="Times New Roman"/>
      <w:sz w:val="16"/>
    </w:rPr>
  </w:style>
  <w:style w:type="paragraph" w:styleId="Header">
    <w:name w:val="header"/>
    <w:aliases w:val="Header Odd"/>
    <w:basedOn w:val="Normal"/>
    <w:link w:val="HeaderChar"/>
    <w:unhideWhenUsed/>
    <w:rsid w:val="00DF6897"/>
    <w:pPr>
      <w:tabs>
        <w:tab w:val="center" w:pos="4320"/>
        <w:tab w:val="right" w:pos="8640"/>
      </w:tabs>
      <w:jc w:val="right"/>
    </w:pPr>
    <w:rPr>
      <w:caps/>
      <w:spacing w:val="10"/>
      <w:szCs w:val="16"/>
    </w:rPr>
  </w:style>
  <w:style w:type="character" w:customStyle="1" w:styleId="HeaderChar">
    <w:name w:val="Header Char"/>
    <w:aliases w:val="Header Odd Char"/>
    <w:basedOn w:val="DefaultParagraphFont"/>
    <w:link w:val="Header"/>
    <w:rsid w:val="00DF6897"/>
    <w:rPr>
      <w:rFonts w:ascii="Univers LT 57 Condensed" w:eastAsia="Times New Roman" w:hAnsi="Univers LT 57 Condensed" w:cs="Times New Roman"/>
      <w:caps/>
      <w:spacing w:val="10"/>
      <w:sz w:val="16"/>
      <w:szCs w:val="16"/>
    </w:rPr>
  </w:style>
  <w:style w:type="paragraph" w:styleId="Footer">
    <w:name w:val="footer"/>
    <w:basedOn w:val="Normal"/>
    <w:link w:val="FooterChar"/>
    <w:unhideWhenUsed/>
    <w:rsid w:val="00DF6897"/>
    <w:pPr>
      <w:tabs>
        <w:tab w:val="center" w:pos="4320"/>
        <w:tab w:val="right" w:pos="8640"/>
      </w:tabs>
    </w:pPr>
    <w:rPr>
      <w:rFonts w:asciiTheme="majorHAnsi" w:hAnsiTheme="majorHAnsi"/>
    </w:rPr>
  </w:style>
  <w:style w:type="character" w:customStyle="1" w:styleId="FooterChar">
    <w:name w:val="Footer Char"/>
    <w:basedOn w:val="DefaultParagraphFont"/>
    <w:link w:val="Footer"/>
    <w:rsid w:val="00DF6897"/>
    <w:rPr>
      <w:rFonts w:asciiTheme="majorHAnsi" w:eastAsia="Times New Roman" w:hAnsiTheme="majorHAnsi" w:cs="Times New Roman"/>
      <w:sz w:val="16"/>
    </w:rPr>
  </w:style>
  <w:style w:type="table" w:styleId="TableGrid">
    <w:name w:val="Table Grid"/>
    <w:basedOn w:val="TableNormal"/>
    <w:rsid w:val="00DF6897"/>
    <w:rPr>
      <w:rFonts w:ascii="Times New Roman" w:eastAsia="Times New Roman" w:hAnsi="Times New Roman" w:cs="Times New Roman"/>
      <w:sz w:val="20"/>
      <w:szCs w:val="20"/>
    </w:rPr>
    <w:tblPr/>
    <w:tcPr>
      <w:shd w:val="clear" w:color="auto" w:fill="auto"/>
    </w:tcPr>
  </w:style>
  <w:style w:type="paragraph" w:styleId="Subtitle">
    <w:name w:val="Subtitle"/>
    <w:basedOn w:val="Normal"/>
    <w:link w:val="SubtitleChar"/>
    <w:qFormat/>
    <w:rsid w:val="00DF6897"/>
    <w:pPr>
      <w:spacing w:after="60"/>
      <w:jc w:val="center"/>
      <w:outlineLvl w:val="1"/>
    </w:pPr>
    <w:rPr>
      <w:rFonts w:cs="Arial"/>
    </w:rPr>
  </w:style>
  <w:style w:type="character" w:customStyle="1" w:styleId="SubtitleChar">
    <w:name w:val="Subtitle Char"/>
    <w:basedOn w:val="DefaultParagraphFont"/>
    <w:link w:val="Subtitle"/>
    <w:rsid w:val="00DF6897"/>
    <w:rPr>
      <w:rFonts w:ascii="Univers LT 57 Condensed" w:eastAsia="Times New Roman" w:hAnsi="Univers LT 57 Condensed" w:cs="Arial"/>
      <w:sz w:val="16"/>
    </w:rPr>
  </w:style>
  <w:style w:type="table" w:styleId="Table3Deffects1">
    <w:name w:val="Table 3D effects 1"/>
    <w:basedOn w:val="TableNormal"/>
    <w:semiHidden/>
    <w:rsid w:val="00DF6897"/>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F6897"/>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F6897"/>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F6897"/>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F6897"/>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F6897"/>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F6897"/>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F6897"/>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F6897"/>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F6897"/>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F6897"/>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F6897"/>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F6897"/>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F6897"/>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F6897"/>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F6897"/>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F6897"/>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DF6897"/>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F6897"/>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F6897"/>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F6897"/>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F6897"/>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F6897"/>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F6897"/>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F6897"/>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F6897"/>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F6897"/>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F6897"/>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F6897"/>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F6897"/>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F6897"/>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F6897"/>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F6897"/>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F6897"/>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F6897"/>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F6897"/>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DF6897"/>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F6897"/>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F6897"/>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F6897"/>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F6897"/>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F6897"/>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DF6897"/>
    <w:pPr>
      <w:numPr>
        <w:numId w:val="1"/>
      </w:numPr>
    </w:pPr>
  </w:style>
  <w:style w:type="paragraph" w:styleId="ListContinue2">
    <w:name w:val="List Continue 2"/>
    <w:basedOn w:val="List2"/>
    <w:semiHidden/>
    <w:rsid w:val="00DF6897"/>
    <w:pPr>
      <w:ind w:firstLine="0"/>
    </w:pPr>
  </w:style>
  <w:style w:type="paragraph" w:styleId="ListNumber2">
    <w:name w:val="List Number 2"/>
    <w:aliases w:val="ListNumber2"/>
    <w:basedOn w:val="List2"/>
    <w:semiHidden/>
    <w:rsid w:val="00DF6897"/>
    <w:pPr>
      <w:numPr>
        <w:ilvl w:val="1"/>
        <w:numId w:val="3"/>
      </w:numPr>
      <w:tabs>
        <w:tab w:val="clear" w:pos="680"/>
      </w:tabs>
      <w:spacing w:before="120" w:after="0" w:line="240" w:lineRule="exact"/>
    </w:pPr>
  </w:style>
  <w:style w:type="paragraph" w:styleId="TOC2">
    <w:name w:val="toc 2"/>
    <w:basedOn w:val="Normal"/>
    <w:next w:val="Normal"/>
    <w:rsid w:val="00DF6897"/>
    <w:pPr>
      <w:tabs>
        <w:tab w:val="right" w:leader="dot" w:pos="9072"/>
      </w:tabs>
      <w:ind w:left="562"/>
    </w:pPr>
  </w:style>
  <w:style w:type="paragraph" w:styleId="TOC3">
    <w:name w:val="toc 3"/>
    <w:basedOn w:val="Normal"/>
    <w:next w:val="Normal"/>
    <w:unhideWhenUsed/>
    <w:rsid w:val="00DF6897"/>
    <w:pPr>
      <w:tabs>
        <w:tab w:val="right" w:leader="dot" w:pos="9072"/>
      </w:tabs>
      <w:ind w:left="1134"/>
    </w:pPr>
  </w:style>
  <w:style w:type="paragraph" w:styleId="TOC4">
    <w:name w:val="toc 4"/>
    <w:basedOn w:val="Normal"/>
    <w:next w:val="Normal"/>
    <w:unhideWhenUsed/>
    <w:rsid w:val="00DF6897"/>
    <w:pPr>
      <w:tabs>
        <w:tab w:val="right" w:leader="dot" w:pos="9071"/>
      </w:tabs>
      <w:ind w:left="1701"/>
    </w:pPr>
  </w:style>
  <w:style w:type="paragraph" w:customStyle="1" w:styleId="SmallHeaderExtraspaceafter">
    <w:name w:val="Small Header Extra space after"/>
    <w:semiHidden/>
    <w:rsid w:val="00DF6897"/>
    <w:pPr>
      <w:spacing w:before="120" w:after="60"/>
    </w:pPr>
    <w:rPr>
      <w:rFonts w:ascii="ACaslon Bold" w:eastAsia="Times New Roman" w:hAnsi="ACaslon Bold" w:cs="Times New Roman"/>
      <w:bCs/>
      <w:sz w:val="20"/>
      <w:szCs w:val="22"/>
    </w:rPr>
  </w:style>
  <w:style w:type="character" w:customStyle="1" w:styleId="Buttons">
    <w:name w:val="Buttons"/>
    <w:semiHidden/>
    <w:rsid w:val="00DF6897"/>
    <w:rPr>
      <w:rFonts w:ascii="ACaslon Regular" w:hAnsi="ACaslon Regular" w:cs="ACaslon Regular"/>
      <w:bCs/>
      <w:color w:val="auto"/>
      <w:sz w:val="20"/>
      <w:szCs w:val="20"/>
      <w:u w:color="000000"/>
    </w:rPr>
  </w:style>
  <w:style w:type="paragraph" w:styleId="Index1">
    <w:name w:val="index 1"/>
    <w:basedOn w:val="Normal"/>
    <w:next w:val="Normal"/>
    <w:uiPriority w:val="99"/>
    <w:rsid w:val="00DF6897"/>
    <w:pPr>
      <w:tabs>
        <w:tab w:val="right" w:leader="dot" w:pos="5040"/>
      </w:tabs>
      <w:ind w:left="187" w:right="720" w:hanging="187"/>
    </w:pPr>
  </w:style>
  <w:style w:type="paragraph" w:styleId="IndexHeading">
    <w:name w:val="index heading"/>
    <w:basedOn w:val="Normal"/>
    <w:next w:val="Index1"/>
    <w:unhideWhenUsed/>
    <w:rsid w:val="00DF6897"/>
    <w:pPr>
      <w:spacing w:before="60"/>
    </w:pPr>
    <w:rPr>
      <w:rFonts w:ascii="Arial Narrow" w:hAnsi="Arial Narrow" w:cs="Arial"/>
      <w:b/>
      <w:bCs/>
      <w:sz w:val="22"/>
    </w:rPr>
  </w:style>
  <w:style w:type="paragraph" w:customStyle="1" w:styleId="HeaderEven">
    <w:name w:val="Header Even"/>
    <w:basedOn w:val="Header"/>
    <w:next w:val="Header"/>
    <w:rsid w:val="00DF6897"/>
    <w:pPr>
      <w:tabs>
        <w:tab w:val="clear" w:pos="4320"/>
        <w:tab w:val="clear" w:pos="8640"/>
        <w:tab w:val="right" w:pos="10440"/>
      </w:tabs>
      <w:jc w:val="left"/>
    </w:pPr>
  </w:style>
  <w:style w:type="paragraph" w:customStyle="1" w:styleId="HOdd">
    <w:name w:val="H Odd"/>
    <w:unhideWhenUsed/>
    <w:rsid w:val="00DF6897"/>
    <w:rPr>
      <w:rFonts w:ascii="Univers LT 57 Condensed" w:eastAsia="Times New Roman" w:hAnsi="Univers LT 57 Condensed" w:cs="Times New Roman"/>
      <w:bCs/>
      <w:caps/>
      <w:noProof/>
      <w:spacing w:val="10"/>
      <w:sz w:val="16"/>
      <w:szCs w:val="16"/>
    </w:rPr>
  </w:style>
  <w:style w:type="paragraph" w:styleId="Index2">
    <w:name w:val="index 2"/>
    <w:basedOn w:val="Normal"/>
    <w:next w:val="Normal"/>
    <w:uiPriority w:val="99"/>
    <w:rsid w:val="00DF6897"/>
    <w:pPr>
      <w:tabs>
        <w:tab w:val="right" w:leader="dot" w:pos="5040"/>
      </w:tabs>
      <w:ind w:left="374" w:right="720" w:hanging="187"/>
    </w:pPr>
  </w:style>
  <w:style w:type="character" w:styleId="Hyperlink">
    <w:name w:val="Hyperlink"/>
    <w:semiHidden/>
    <w:rsid w:val="00DF6897"/>
    <w:rPr>
      <w:color w:val="0563C1" w:themeColor="hyperlink"/>
      <w:u w:val="single"/>
    </w:rPr>
  </w:style>
  <w:style w:type="paragraph" w:customStyle="1" w:styleId="red">
    <w:name w:val="red"/>
    <w:basedOn w:val="Normal"/>
    <w:semiHidden/>
    <w:qFormat/>
    <w:rsid w:val="00DF6897"/>
    <w:rPr>
      <w:rFonts w:ascii="Franklin Gothic Medium" w:hAnsi="Franklin Gothic Medium"/>
      <w:color w:val="FFFFFF" w:themeColor="background1"/>
    </w:rPr>
  </w:style>
  <w:style w:type="paragraph" w:customStyle="1" w:styleId="sc-Requirement">
    <w:name w:val="sc-Requirement"/>
    <w:basedOn w:val="sc-BodyText"/>
    <w:qFormat/>
    <w:rsid w:val="00DF6897"/>
    <w:pPr>
      <w:suppressAutoHyphens/>
      <w:spacing w:before="0" w:line="240" w:lineRule="auto"/>
    </w:pPr>
  </w:style>
  <w:style w:type="paragraph" w:customStyle="1" w:styleId="sc-RequirementRight">
    <w:name w:val="sc-RequirementRight"/>
    <w:basedOn w:val="sc-Requirement"/>
    <w:rsid w:val="00DF6897"/>
    <w:pPr>
      <w:jc w:val="right"/>
    </w:pPr>
  </w:style>
  <w:style w:type="paragraph" w:customStyle="1" w:styleId="sc-RequirementsSubheading">
    <w:name w:val="sc-RequirementsSubheading"/>
    <w:basedOn w:val="sc-Requirement"/>
    <w:qFormat/>
    <w:rsid w:val="00DF6897"/>
    <w:pPr>
      <w:keepNext/>
      <w:spacing w:before="80"/>
    </w:pPr>
    <w:rPr>
      <w:b/>
    </w:rPr>
  </w:style>
  <w:style w:type="paragraph" w:customStyle="1" w:styleId="sc-RequirementsHeading">
    <w:name w:val="sc-RequirementsHeading"/>
    <w:basedOn w:val="Heading3"/>
    <w:qFormat/>
    <w:rsid w:val="00DF6897"/>
    <w:pPr>
      <w:spacing w:before="120" w:line="240" w:lineRule="exact"/>
      <w:outlineLvl w:val="3"/>
    </w:pPr>
    <w:rPr>
      <w:rFonts w:cs="Goudy ExtraBold"/>
      <w:szCs w:val="25"/>
    </w:rPr>
  </w:style>
  <w:style w:type="paragraph" w:customStyle="1" w:styleId="sc-AwardHeading">
    <w:name w:val="sc-AwardHeading"/>
    <w:basedOn w:val="Heading3"/>
    <w:qFormat/>
    <w:rsid w:val="00DF6897"/>
    <w:pPr>
      <w:pBdr>
        <w:bottom w:val="single" w:sz="4" w:space="1" w:color="auto"/>
      </w:pBdr>
    </w:pPr>
    <w:rPr>
      <w:sz w:val="22"/>
    </w:rPr>
  </w:style>
  <w:style w:type="paragraph" w:customStyle="1" w:styleId="ListParagraph">
    <w:name w:val="ListParagraph"/>
    <w:basedOn w:val="sc-BodyText"/>
    <w:semiHidden/>
    <w:qFormat/>
    <w:rsid w:val="00DF6897"/>
    <w:rPr>
      <w:color w:val="2F5496" w:themeColor="accent1" w:themeShade="BF"/>
    </w:rPr>
  </w:style>
  <w:style w:type="paragraph" w:customStyle="1" w:styleId="ListParagraph0">
    <w:name w:val="ListParagraph0"/>
    <w:basedOn w:val="ListParagraph"/>
    <w:semiHidden/>
    <w:qFormat/>
    <w:rsid w:val="00DF6897"/>
    <w:rPr>
      <w:color w:val="7B7B7B" w:themeColor="accent3" w:themeShade="BF"/>
    </w:rPr>
  </w:style>
  <w:style w:type="paragraph" w:customStyle="1" w:styleId="ListParagraph1">
    <w:name w:val="ListParagraph1"/>
    <w:basedOn w:val="ListParagraph"/>
    <w:semiHidden/>
    <w:qFormat/>
    <w:rsid w:val="00DF6897"/>
    <w:rPr>
      <w:color w:val="FFC000" w:themeColor="accent4"/>
    </w:rPr>
  </w:style>
  <w:style w:type="paragraph" w:customStyle="1" w:styleId="ListParagraph2">
    <w:name w:val="ListParagraph2"/>
    <w:basedOn w:val="ListParagraph"/>
    <w:semiHidden/>
    <w:qFormat/>
    <w:rsid w:val="00DF6897"/>
    <w:rPr>
      <w:color w:val="7F7F7F" w:themeColor="text1" w:themeTint="80"/>
    </w:rPr>
  </w:style>
  <w:style w:type="paragraph" w:customStyle="1" w:styleId="ListParagraph3">
    <w:name w:val="ListParagraph3"/>
    <w:basedOn w:val="ListParagraph"/>
    <w:semiHidden/>
    <w:qFormat/>
    <w:rsid w:val="00DF6897"/>
    <w:rPr>
      <w:color w:val="ED7D31" w:themeColor="accent2"/>
    </w:rPr>
  </w:style>
  <w:style w:type="table" w:styleId="TableSimple3">
    <w:name w:val="Table Simple 3"/>
    <w:aliases w:val="Table-Narrative"/>
    <w:basedOn w:val="TableGrid"/>
    <w:uiPriority w:val="99"/>
    <w:rsid w:val="00DF6897"/>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DF6897"/>
    <w:pPr>
      <w:pBdr>
        <w:top w:val="single" w:sz="4" w:space="1" w:color="auto"/>
      </w:pBdr>
      <w:spacing w:before="120"/>
    </w:pPr>
    <w:rPr>
      <w:b/>
    </w:rPr>
  </w:style>
  <w:style w:type="paragraph" w:customStyle="1" w:styleId="sc-Total">
    <w:name w:val="sc-Total"/>
    <w:basedOn w:val="sc-RequirementsSubheading"/>
    <w:qFormat/>
    <w:rsid w:val="00DF6897"/>
    <w:rPr>
      <w:color w:val="000000" w:themeColor="text1"/>
    </w:rPr>
  </w:style>
  <w:style w:type="paragraph" w:styleId="ListBullet3">
    <w:name w:val="List Bullet 3"/>
    <w:aliases w:val="ListBullet3"/>
    <w:basedOn w:val="Normal"/>
    <w:semiHidden/>
    <w:rsid w:val="00DF6897"/>
    <w:pPr>
      <w:numPr>
        <w:ilvl w:val="2"/>
        <w:numId w:val="4"/>
      </w:numPr>
      <w:contextualSpacing/>
    </w:pPr>
  </w:style>
  <w:style w:type="paragraph" w:styleId="ListNumber3">
    <w:name w:val="List Number 3"/>
    <w:aliases w:val="ListNumber3"/>
    <w:basedOn w:val="Normal"/>
    <w:semiHidden/>
    <w:rsid w:val="00DF6897"/>
    <w:pPr>
      <w:numPr>
        <w:ilvl w:val="2"/>
        <w:numId w:val="3"/>
      </w:numPr>
      <w:contextualSpacing/>
    </w:pPr>
  </w:style>
  <w:style w:type="paragraph" w:customStyle="1" w:styleId="ListNumber1">
    <w:name w:val="ListNumber1"/>
    <w:basedOn w:val="ListNumber"/>
    <w:semiHidden/>
    <w:qFormat/>
    <w:rsid w:val="00DF6897"/>
    <w:pPr>
      <w:numPr>
        <w:numId w:val="3"/>
      </w:numPr>
      <w:tabs>
        <w:tab w:val="clear" w:pos="340"/>
      </w:tabs>
    </w:pPr>
  </w:style>
  <w:style w:type="paragraph" w:customStyle="1" w:styleId="Hidden">
    <w:name w:val="Hidden"/>
    <w:basedOn w:val="sc-BodyText"/>
    <w:semiHidden/>
    <w:qFormat/>
    <w:rsid w:val="00DF6897"/>
    <w:rPr>
      <w:vanish/>
    </w:rPr>
  </w:style>
  <w:style w:type="paragraph" w:customStyle="1" w:styleId="Heading0">
    <w:name w:val="Heading 0"/>
    <w:basedOn w:val="Heading1"/>
    <w:semiHidden/>
    <w:qFormat/>
    <w:rsid w:val="00DF6897"/>
    <w:pPr>
      <w:framePr w:wrap="around"/>
    </w:pPr>
  </w:style>
  <w:style w:type="paragraph" w:customStyle="1" w:styleId="sc-List-1">
    <w:name w:val="sc-List-1"/>
    <w:basedOn w:val="sc-BodyText"/>
    <w:qFormat/>
    <w:rsid w:val="00DF6897"/>
    <w:pPr>
      <w:ind w:left="288" w:hanging="288"/>
    </w:pPr>
  </w:style>
  <w:style w:type="paragraph" w:customStyle="1" w:styleId="sc-List-2">
    <w:name w:val="sc-List-2"/>
    <w:basedOn w:val="sc-List-1"/>
    <w:qFormat/>
    <w:rsid w:val="00DF6897"/>
    <w:pPr>
      <w:ind w:left="576"/>
    </w:pPr>
  </w:style>
  <w:style w:type="paragraph" w:customStyle="1" w:styleId="sc-List-3">
    <w:name w:val="sc-List-3"/>
    <w:basedOn w:val="sc-List-2"/>
    <w:qFormat/>
    <w:rsid w:val="00DF6897"/>
    <w:pPr>
      <w:ind w:left="864"/>
    </w:pPr>
  </w:style>
  <w:style w:type="paragraph" w:customStyle="1" w:styleId="sc-List-4">
    <w:name w:val="sc-List-4"/>
    <w:basedOn w:val="sc-List-3"/>
    <w:qFormat/>
    <w:rsid w:val="00DF6897"/>
    <w:pPr>
      <w:ind w:left="1152"/>
    </w:pPr>
  </w:style>
  <w:style w:type="paragraph" w:customStyle="1" w:styleId="sc-List-5">
    <w:name w:val="sc-List-5"/>
    <w:basedOn w:val="sc-List-4"/>
    <w:qFormat/>
    <w:rsid w:val="00DF6897"/>
    <w:pPr>
      <w:ind w:left="1440"/>
    </w:pPr>
  </w:style>
  <w:style w:type="paragraph" w:customStyle="1" w:styleId="sc-SubHeading">
    <w:name w:val="sc-SubHeading"/>
    <w:basedOn w:val="sc-SubHeading2"/>
    <w:rsid w:val="00DF6897"/>
    <w:pPr>
      <w:keepNext/>
      <w:spacing w:before="180"/>
    </w:pPr>
    <w:rPr>
      <w:sz w:val="18"/>
    </w:rPr>
  </w:style>
  <w:style w:type="paragraph" w:customStyle="1" w:styleId="sc-ListContinue">
    <w:name w:val="sc-ListContinue"/>
    <w:basedOn w:val="sc-BodyText"/>
    <w:rsid w:val="00DF6897"/>
    <w:pPr>
      <w:ind w:left="288"/>
    </w:pPr>
  </w:style>
  <w:style w:type="paragraph" w:customStyle="1" w:styleId="sc-BodyTextCentered">
    <w:name w:val="sc-BodyTextCentered"/>
    <w:basedOn w:val="sc-BodyText"/>
    <w:qFormat/>
    <w:rsid w:val="00DF6897"/>
    <w:pPr>
      <w:jc w:val="center"/>
    </w:pPr>
  </w:style>
  <w:style w:type="paragraph" w:customStyle="1" w:styleId="sc-BodyTextIndented">
    <w:name w:val="sc-BodyTextIndented"/>
    <w:basedOn w:val="sc-BodyText"/>
    <w:qFormat/>
    <w:rsid w:val="00DF6897"/>
    <w:pPr>
      <w:ind w:left="245"/>
    </w:pPr>
  </w:style>
  <w:style w:type="paragraph" w:customStyle="1" w:styleId="sc-BodyTextNSCentered">
    <w:name w:val="sc-BodyTextNSCentered"/>
    <w:basedOn w:val="sc-BodyTextNS"/>
    <w:qFormat/>
    <w:rsid w:val="00DF6897"/>
    <w:pPr>
      <w:jc w:val="center"/>
    </w:pPr>
  </w:style>
  <w:style w:type="paragraph" w:customStyle="1" w:styleId="sc-BodyTextNSIndented">
    <w:name w:val="sc-BodyTextNSIndented"/>
    <w:basedOn w:val="sc-BodyTextNS"/>
    <w:qFormat/>
    <w:rsid w:val="00DF6897"/>
    <w:pPr>
      <w:ind w:left="259"/>
    </w:pPr>
  </w:style>
  <w:style w:type="paragraph" w:customStyle="1" w:styleId="sc-BodyTextNSRight">
    <w:name w:val="sc-BodyTextNSRight"/>
    <w:basedOn w:val="sc-BodyTextNS"/>
    <w:qFormat/>
    <w:rsid w:val="00DF6897"/>
    <w:pPr>
      <w:jc w:val="right"/>
    </w:pPr>
  </w:style>
  <w:style w:type="paragraph" w:customStyle="1" w:styleId="sc-BodyTextRight">
    <w:name w:val="sc-BodyTextRight"/>
    <w:basedOn w:val="sc-BodyText"/>
    <w:qFormat/>
    <w:rsid w:val="00DF6897"/>
    <w:pPr>
      <w:jc w:val="right"/>
    </w:pPr>
  </w:style>
  <w:style w:type="paragraph" w:customStyle="1" w:styleId="sc-Note">
    <w:name w:val="sc-Note"/>
    <w:basedOn w:val="sc-BodyText"/>
    <w:qFormat/>
    <w:rsid w:val="00DF6897"/>
    <w:rPr>
      <w:i/>
    </w:rPr>
  </w:style>
  <w:style w:type="paragraph" w:customStyle="1" w:styleId="sc-SubHeading2">
    <w:name w:val="sc-SubHeading2"/>
    <w:basedOn w:val="sc-BodyText"/>
    <w:rsid w:val="00DF6897"/>
    <w:pPr>
      <w:suppressAutoHyphens/>
    </w:pPr>
    <w:rPr>
      <w:b/>
    </w:rPr>
  </w:style>
  <w:style w:type="paragraph" w:customStyle="1" w:styleId="CatalogHeading">
    <w:name w:val="CatalogHeading"/>
    <w:basedOn w:val="Heading1"/>
    <w:qFormat/>
    <w:rsid w:val="00DF6897"/>
    <w:pPr>
      <w:framePr w:wrap="around"/>
    </w:pPr>
  </w:style>
  <w:style w:type="paragraph" w:customStyle="1" w:styleId="sc-Directory">
    <w:name w:val="sc-Directory"/>
    <w:basedOn w:val="sc-BodyText"/>
    <w:rsid w:val="00DF6897"/>
    <w:pPr>
      <w:keepLines/>
    </w:pPr>
  </w:style>
  <w:style w:type="paragraph" w:styleId="BalloonText">
    <w:name w:val="Balloon Text"/>
    <w:basedOn w:val="Normal"/>
    <w:link w:val="BalloonTextChar"/>
    <w:semiHidden/>
    <w:unhideWhenUsed/>
    <w:rsid w:val="00DF6897"/>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DF6897"/>
    <w:rPr>
      <w:rFonts w:ascii="Tahoma" w:eastAsia="Times New Roman" w:hAnsi="Tahoma" w:cs="Tahoma"/>
      <w:sz w:val="16"/>
      <w:szCs w:val="16"/>
    </w:rPr>
  </w:style>
  <w:style w:type="paragraph" w:customStyle="1" w:styleId="sc-RequirementsNote">
    <w:name w:val="sc-RequirementsNote"/>
    <w:basedOn w:val="sc-BodyText"/>
    <w:rsid w:val="00DF6897"/>
  </w:style>
  <w:style w:type="paragraph" w:customStyle="1" w:styleId="sc-RequirementsTotal">
    <w:name w:val="sc-RequirementsTotal"/>
    <w:basedOn w:val="sc-Subtotal"/>
    <w:rsid w:val="00DF6897"/>
  </w:style>
  <w:style w:type="character" w:styleId="Strong">
    <w:name w:val="Strong"/>
    <w:basedOn w:val="DefaultParagraphFont"/>
    <w:uiPriority w:val="22"/>
    <w:unhideWhenUsed/>
    <w:qFormat/>
    <w:rsid w:val="00DF6897"/>
    <w:rPr>
      <w:b/>
      <w:bCs/>
    </w:rPr>
  </w:style>
  <w:style w:type="paragraph" w:styleId="NormalWeb">
    <w:name w:val="Normal (Web)"/>
    <w:basedOn w:val="Normal"/>
    <w:uiPriority w:val="99"/>
    <w:unhideWhenUsed/>
    <w:rsid w:val="00DF6897"/>
    <w:pPr>
      <w:spacing w:before="100" w:beforeAutospacing="1" w:after="100" w:afterAutospacing="1" w:line="240" w:lineRule="auto"/>
    </w:pPr>
    <w:rPr>
      <w:rFonts w:ascii="Times New Roman" w:hAnsi="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67Z3ZXSPZZWZ-947-567</_dlc_DocId>
    <_dlc_DocIdUrl xmlns="67887a43-7e4d-4c1c-91d7-15e417b1b8ab">
      <Url>https://w3.ric.edu/curriculum_committee/_layouts/15/DocIdRedir.aspx?ID=67Z3ZXSPZZWZ-947-567</Url>
      <Description>67Z3ZXSPZZWZ-947-567</Description>
    </_dlc_DocIdUrl>
  </documentManagement>
</p:properties>
</file>

<file path=customXml/itemProps1.xml><?xml version="1.0" encoding="utf-8"?>
<ds:datastoreItem xmlns:ds="http://schemas.openxmlformats.org/officeDocument/2006/customXml" ds:itemID="{109AB2A5-92B6-4F43-A52F-C37DDFEE512D}"/>
</file>

<file path=customXml/itemProps2.xml><?xml version="1.0" encoding="utf-8"?>
<ds:datastoreItem xmlns:ds="http://schemas.openxmlformats.org/officeDocument/2006/customXml" ds:itemID="{F98E4E57-504A-477A-93B4-EF4EF68065CC}"/>
</file>

<file path=customXml/itemProps3.xml><?xml version="1.0" encoding="utf-8"?>
<ds:datastoreItem xmlns:ds="http://schemas.openxmlformats.org/officeDocument/2006/customXml" ds:itemID="{472E8AB8-EDEE-480E-B040-7E447B2734C2}"/>
</file>

<file path=customXml/itemProps4.xml><?xml version="1.0" encoding="utf-8"?>
<ds:datastoreItem xmlns:ds="http://schemas.openxmlformats.org/officeDocument/2006/customXml" ds:itemID="{6B769F36-FFAB-4CC8-85A8-27134F4A6C85}"/>
</file>

<file path=docProps/app.xml><?xml version="1.0" encoding="utf-8"?>
<Properties xmlns="http://schemas.openxmlformats.org/officeDocument/2006/extended-properties" xmlns:vt="http://schemas.openxmlformats.org/officeDocument/2006/docPropsVTypes">
  <Template>Normal.dotm</Template>
  <TotalTime>3</TotalTime>
  <Pages>29</Pages>
  <Words>20597</Words>
  <Characters>117409</Characters>
  <Application>Microsoft Office Word</Application>
  <DocSecurity>0</DocSecurity>
  <Lines>978</Lines>
  <Paragraphs>275</Paragraphs>
  <ScaleCrop>false</ScaleCrop>
  <HeadingPairs>
    <vt:vector size="2" baseType="variant">
      <vt:variant>
        <vt:lpstr>Title</vt:lpstr>
      </vt:variant>
      <vt:variant>
        <vt:i4>1</vt:i4>
      </vt:variant>
    </vt:vector>
  </HeadingPairs>
  <TitlesOfParts>
    <vt:vector size="1" baseType="lpstr">
      <vt:lpstr/>
    </vt:vector>
  </TitlesOfParts>
  <Company>Rhode Island College</Company>
  <LinksUpToDate>false</LinksUpToDate>
  <CharactersWithSpaces>137731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Machado, Kimberly</dc:creator>
  <cp:lastModifiedBy>Abbotson, Susan C. W.</cp:lastModifiedBy>
  <cp:revision>3</cp:revision>
  <dcterms:created xsi:type="dcterms:W3CDTF">2018-11-28T00:47:00Z</dcterms:created>
  <dcterms:modified xsi:type="dcterms:W3CDTF">2018-11-28T00:53:00Z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f5aff093-f03e-41c5-87a5-ef468a8f3c2d</vt:lpwstr>
  </property>
</Properties>
</file>