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40" w:rsidRDefault="00906440" w:rsidP="00906440">
      <w:pPr>
        <w:ind w:left="90"/>
        <w:rPr>
          <w:rFonts w:asciiTheme="majorHAnsi" w:hAnsiTheme="majorHAnsi"/>
          <w:b/>
          <w:bCs/>
          <w:w w:val="95"/>
          <w:sz w:val="20"/>
          <w:szCs w:val="20"/>
        </w:rPr>
      </w:pPr>
    </w:p>
    <w:p w:rsidR="004301DA" w:rsidRPr="00DD5B1D" w:rsidRDefault="00650198" w:rsidP="009F6689">
      <w:pPr>
        <w:ind w:left="90"/>
        <w:rPr>
          <w:rFonts w:asciiTheme="majorHAnsi" w:hAnsiTheme="majorHAnsi"/>
          <w:w w:val="95"/>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r>
        <w:rPr>
          <w:rFonts w:asciiTheme="majorHAnsi" w:hAnsiTheme="majorHAnsi" w:cstheme="majorHAnsi"/>
          <w:w w:val="90"/>
          <w:sz w:val="20"/>
          <w:szCs w:val="20"/>
        </w:rPr>
        <w:t>.</w:t>
      </w:r>
    </w:p>
    <w:tbl>
      <w:tblPr>
        <w:tblStyle w:val="TableGrid"/>
        <w:tblW w:w="4231" w:type="pct"/>
        <w:tblInd w:w="828" w:type="dxa"/>
        <w:tblLook w:val="04A0" w:firstRow="1" w:lastRow="0" w:firstColumn="1" w:lastColumn="0" w:noHBand="0" w:noVBand="1"/>
      </w:tblPr>
      <w:tblGrid>
        <w:gridCol w:w="3960"/>
        <w:gridCol w:w="987"/>
        <w:gridCol w:w="3875"/>
        <w:gridCol w:w="987"/>
      </w:tblGrid>
      <w:tr w:rsidR="004A413F" w:rsidRPr="00E94EBC" w:rsidTr="00124E17">
        <w:trPr>
          <w:trHeight w:val="245"/>
        </w:trPr>
        <w:tc>
          <w:tcPr>
            <w:tcW w:w="2019"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124E17" w:rsidRPr="00E94EBC" w:rsidTr="00124E17">
        <w:trPr>
          <w:trHeight w:val="245"/>
        </w:trPr>
        <w:tc>
          <w:tcPr>
            <w:tcW w:w="2019" w:type="pct"/>
          </w:tcPr>
          <w:p w:rsidR="00124E17" w:rsidRDefault="00124E17" w:rsidP="004A413F">
            <w:pPr>
              <w:rPr>
                <w:rFonts w:asciiTheme="majorHAnsi" w:eastAsia="MS Gothic" w:hAnsiTheme="majorHAnsi" w:cs="Minion Pro Bold Cond Ital"/>
                <w:color w:val="000000"/>
                <w:sz w:val="20"/>
                <w:szCs w:val="20"/>
              </w:rPr>
            </w:pPr>
            <w:r w:rsidRPr="00E94EBC">
              <w:rPr>
                <w:rFonts w:asciiTheme="majorHAnsi" w:hAnsiTheme="majorHAnsi"/>
                <w:w w:val="90"/>
                <w:sz w:val="20"/>
                <w:szCs w:val="20"/>
              </w:rPr>
              <w:t>MATH 177 Quantitative Business Analysis I</w:t>
            </w:r>
            <w:r>
              <w:rPr>
                <w:rFonts w:asciiTheme="majorHAnsi" w:hAnsiTheme="majorHAnsi"/>
                <w:w w:val="90"/>
                <w:sz w:val="20"/>
                <w:szCs w:val="20"/>
              </w:rPr>
              <w:t xml:space="preserve">*  </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124E17" w:rsidRPr="003B29B1" w:rsidRDefault="00124E17" w:rsidP="004A413F">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MGT 322 Organizational Behavior*</w:t>
            </w:r>
            <w:r w:rsidR="00650198">
              <w:rPr>
                <w:rFonts w:asciiTheme="majorHAnsi" w:eastAsia="MS Gothic" w:hAnsiTheme="majorHAnsi" w:cs="Minion Pro Bold Cond Ital"/>
                <w:color w:val="000000"/>
                <w:sz w:val="20"/>
                <w:szCs w:val="20"/>
              </w:rPr>
              <w:t xml:space="preserve"> (WID)</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tcPr>
          <w:p w:rsidR="00124E17" w:rsidRDefault="00124E17" w:rsidP="004A413F">
            <w:pPr>
              <w:rPr>
                <w:rFonts w:asciiTheme="majorHAnsi" w:eastAsia="MS Gothic" w:hAnsiTheme="majorHAnsi" w:cs="Minion Pro Bold Cond Ital"/>
                <w:color w:val="000000"/>
                <w:sz w:val="20"/>
                <w:szCs w:val="20"/>
              </w:rPr>
            </w:pPr>
            <w:r w:rsidRPr="00E94EBC">
              <w:rPr>
                <w:rFonts w:asciiTheme="majorHAnsi" w:hAnsiTheme="majorHAnsi"/>
                <w:sz w:val="20"/>
                <w:szCs w:val="20"/>
              </w:rPr>
              <w:t>MATH 248 Business Statistics I</w:t>
            </w:r>
            <w:r>
              <w:rPr>
                <w:rFonts w:asciiTheme="majorHAnsi" w:hAnsiTheme="majorHAnsi"/>
                <w:sz w:val="20"/>
                <w:szCs w:val="20"/>
              </w:rPr>
              <w:t>*</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124E17" w:rsidRPr="003F6837" w:rsidRDefault="00124E17" w:rsidP="00E73B01">
            <w:pPr>
              <w:rPr>
                <w:rFonts w:asciiTheme="majorHAnsi" w:eastAsia="MS Gothic" w:hAnsiTheme="majorHAnsi" w:cs="Minion Pro Bold Cond Ital"/>
                <w:color w:val="000000"/>
                <w:sz w:val="20"/>
                <w:szCs w:val="20"/>
              </w:rPr>
            </w:pPr>
            <w:r w:rsidRPr="004A413F">
              <w:rPr>
                <w:rFonts w:asciiTheme="majorHAnsi" w:eastAsia="Times New Roman" w:hAnsiTheme="majorHAnsi" w:cs="Times New Roman"/>
                <w:sz w:val="20"/>
                <w:szCs w:val="20"/>
              </w:rPr>
              <w:t>MGT 341 Business, Government, and Society*</w:t>
            </w:r>
            <w:r w:rsidR="00650198">
              <w:rPr>
                <w:rFonts w:asciiTheme="majorHAnsi" w:eastAsia="Times New Roman" w:hAnsiTheme="majorHAnsi" w:cs="Times New Roman"/>
                <w:sz w:val="20"/>
                <w:szCs w:val="20"/>
              </w:rPr>
              <w:t xml:space="preserve"> (WID)</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vMerge w:val="restart"/>
          </w:tcPr>
          <w:p w:rsidR="00124E17" w:rsidRDefault="00124E17" w:rsidP="00C64AC5">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201 Principles of Accounting I: Financial*</w:t>
            </w:r>
          </w:p>
        </w:tc>
        <w:tc>
          <w:tcPr>
            <w:tcW w:w="503" w:type="pct"/>
            <w:vMerge w:val="restar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124E17" w:rsidRPr="003F6837" w:rsidRDefault="00124E17" w:rsidP="004A413F">
            <w:pPr>
              <w:rPr>
                <w:rFonts w:asciiTheme="majorHAnsi" w:eastAsia="MS Gothic" w:hAnsiTheme="majorHAnsi" w:cs="Minion Pro Bold Cond Ital"/>
                <w:color w:val="000000"/>
                <w:sz w:val="20"/>
                <w:szCs w:val="20"/>
              </w:rPr>
            </w:pPr>
            <w:r>
              <w:rPr>
                <w:rFonts w:asciiTheme="majorHAnsi" w:eastAsia="Times New Roman" w:hAnsiTheme="majorHAnsi" w:cs="Times New Roman"/>
                <w:sz w:val="20"/>
                <w:szCs w:val="20"/>
              </w:rPr>
              <w:t>MGT 348 Operations Management*</w:t>
            </w:r>
            <w:r w:rsidR="00650198">
              <w:rPr>
                <w:rFonts w:asciiTheme="majorHAnsi" w:eastAsia="Times New Roman" w:hAnsiTheme="majorHAnsi" w:cs="Times New Roman"/>
                <w:sz w:val="20"/>
                <w:szCs w:val="20"/>
              </w:rPr>
              <w:t xml:space="preserve"> (WID)</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vMerge/>
          </w:tcPr>
          <w:p w:rsidR="00124E17" w:rsidRDefault="00124E17" w:rsidP="00C64AC5">
            <w:pPr>
              <w:rPr>
                <w:rFonts w:asciiTheme="majorHAnsi" w:eastAsia="MS Gothic" w:hAnsiTheme="majorHAnsi" w:cs="Minion Pro Bold Cond Ital"/>
                <w:color w:val="000000"/>
                <w:sz w:val="20"/>
                <w:szCs w:val="20"/>
              </w:rPr>
            </w:pPr>
          </w:p>
        </w:tc>
        <w:tc>
          <w:tcPr>
            <w:tcW w:w="503" w:type="pct"/>
            <w:vMerge/>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124E17" w:rsidRPr="003F6837" w:rsidRDefault="00124E17" w:rsidP="003F6837">
            <w:pPr>
              <w:rPr>
                <w:rFonts w:asciiTheme="majorHAnsi" w:eastAsia="MS Gothic" w:hAnsiTheme="majorHAnsi" w:cs="Minion Pro Bold Cond Ital"/>
                <w:color w:val="000000"/>
                <w:sz w:val="20"/>
                <w:szCs w:val="20"/>
              </w:rPr>
            </w:pPr>
            <w:r>
              <w:rPr>
                <w:rFonts w:asciiTheme="majorHAnsi" w:eastAsia="Times New Roman" w:hAnsiTheme="majorHAnsi" w:cs="Times New Roman"/>
                <w:sz w:val="20"/>
                <w:szCs w:val="20"/>
              </w:rPr>
              <w:t>MKT 201 Introduction to Marketing*</w:t>
            </w:r>
            <w:r w:rsidR="00650198">
              <w:rPr>
                <w:rFonts w:asciiTheme="majorHAnsi" w:eastAsia="Times New Roman" w:hAnsiTheme="majorHAnsi" w:cs="Times New Roman"/>
                <w:sz w:val="20"/>
                <w:szCs w:val="20"/>
              </w:rPr>
              <w:t xml:space="preserve"> (WID)</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tcPr>
          <w:p w:rsidR="00124E17" w:rsidRDefault="00124E17" w:rsidP="00C64AC5">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202 Principles of Accounting II: Managerial*</w:t>
            </w:r>
          </w:p>
        </w:tc>
        <w:tc>
          <w:tcPr>
            <w:tcW w:w="503" w:type="pct"/>
          </w:tcPr>
          <w:p w:rsidR="00124E17" w:rsidRPr="00E94EBC" w:rsidRDefault="00124E17"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124E17" w:rsidRPr="003B29B1" w:rsidRDefault="00124E17" w:rsidP="003F6837">
            <w:pPr>
              <w:rPr>
                <w:rFonts w:asciiTheme="majorHAnsi" w:eastAsia="MS Gothic" w:hAnsiTheme="majorHAnsi" w:cs="Minion Pro Bold Cond Ital"/>
                <w:color w:val="000000"/>
                <w:w w:val="95"/>
                <w:sz w:val="20"/>
                <w:szCs w:val="20"/>
              </w:rPr>
            </w:pPr>
            <w:r w:rsidRPr="003F6837">
              <w:rPr>
                <w:rFonts w:asciiTheme="majorHAnsi" w:eastAsia="MS Gothic" w:hAnsiTheme="majorHAnsi" w:cs="Minion Pro Bold Cond Ital"/>
                <w:color w:val="000000"/>
                <w:sz w:val="20"/>
                <w:szCs w:val="20"/>
              </w:rPr>
              <w:t xml:space="preserve">MKT </w:t>
            </w:r>
            <w:r>
              <w:rPr>
                <w:rFonts w:asciiTheme="majorHAnsi" w:eastAsia="MS Gothic" w:hAnsiTheme="majorHAnsi" w:cs="Minion Pro Bold Cond Ital"/>
                <w:color w:val="000000"/>
                <w:sz w:val="20"/>
                <w:szCs w:val="20"/>
              </w:rPr>
              <w:t>215 Marketing Creativity*</w:t>
            </w:r>
            <w:r w:rsidR="00650198">
              <w:rPr>
                <w:rFonts w:asciiTheme="majorHAnsi" w:eastAsia="MS Gothic" w:hAnsiTheme="majorHAnsi" w:cs="Minion Pro Bold Cond Ital"/>
                <w:color w:val="000000"/>
                <w:sz w:val="20"/>
                <w:szCs w:val="20"/>
              </w:rPr>
              <w:t xml:space="preserve"> (WID)</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tcPr>
          <w:p w:rsidR="00124E17" w:rsidRPr="00E94EBC" w:rsidRDefault="00124E17" w:rsidP="004A413F">
            <w:p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0"/>
                <w:szCs w:val="20"/>
              </w:rPr>
              <w:t>CIS 252 Introduction to Information Systems*</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c>
          <w:tcPr>
            <w:tcW w:w="1975" w:type="pct"/>
          </w:tcPr>
          <w:p w:rsidR="00124E17" w:rsidRPr="00E94EBC" w:rsidRDefault="00124E17" w:rsidP="003F6837">
            <w:pPr>
              <w:rPr>
                <w:rFonts w:ascii="Minion Pro Bold Cond Ital" w:eastAsia="MS Gothic" w:hAnsi="Minion Pro Bold Cond Ital" w:cs="Minion Pro Bold Cond Ital"/>
                <w:color w:val="000000"/>
                <w:sz w:val="20"/>
                <w:szCs w:val="20"/>
              </w:rPr>
            </w:pPr>
            <w:r w:rsidRPr="003F6837">
              <w:rPr>
                <w:rFonts w:asciiTheme="majorHAnsi" w:eastAsia="MS Gothic" w:hAnsiTheme="majorHAnsi" w:cs="Minion Pro Bold Cond Ital"/>
                <w:color w:val="000000"/>
                <w:sz w:val="20"/>
                <w:szCs w:val="20"/>
              </w:rPr>
              <w:t>MKT 333</w:t>
            </w:r>
            <w:r>
              <w:rPr>
                <w:rFonts w:asciiTheme="majorHAnsi" w:eastAsia="MS Gothic" w:hAnsiTheme="majorHAnsi" w:cs="Minion Pro Bold Cond Ital"/>
                <w:color w:val="000000"/>
                <w:sz w:val="20"/>
                <w:szCs w:val="20"/>
              </w:rPr>
              <w:t xml:space="preserve"> Market Research*</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tcPr>
          <w:p w:rsidR="00124E17" w:rsidRPr="00E94EBC" w:rsidRDefault="00124E17" w:rsidP="004A413F">
            <w:p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0"/>
                <w:szCs w:val="20"/>
              </w:rPr>
              <w:t>ECON 214 Principles of Microeconomics*</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c>
          <w:tcPr>
            <w:tcW w:w="1975" w:type="pct"/>
          </w:tcPr>
          <w:p w:rsidR="00124E17" w:rsidRDefault="00124E17" w:rsidP="003F6837">
            <w:pPr>
              <w:rPr>
                <w:rFonts w:asciiTheme="majorHAnsi" w:eastAsia="MS Gothic" w:hAnsiTheme="majorHAnsi" w:cs="Minion Pro Bold Cond Ital"/>
                <w:color w:val="000000"/>
                <w:sz w:val="20"/>
                <w:szCs w:val="20"/>
              </w:rPr>
            </w:pPr>
            <w:r w:rsidRPr="003F6837">
              <w:rPr>
                <w:rFonts w:asciiTheme="majorHAnsi" w:eastAsia="MS Gothic" w:hAnsiTheme="majorHAnsi" w:cs="Minion Pro Bold Cond Ital"/>
                <w:color w:val="000000"/>
                <w:sz w:val="20"/>
                <w:szCs w:val="20"/>
              </w:rPr>
              <w:t>MKT  334</w:t>
            </w:r>
            <w:r>
              <w:rPr>
                <w:rFonts w:asciiTheme="majorHAnsi" w:eastAsia="MS Gothic" w:hAnsiTheme="majorHAnsi" w:cs="Minion Pro Bold Cond Ital"/>
                <w:color w:val="000000"/>
                <w:sz w:val="20"/>
                <w:szCs w:val="20"/>
              </w:rPr>
              <w:t xml:space="preserve"> Consumer Behavior*</w:t>
            </w:r>
            <w:r w:rsidR="00650198">
              <w:rPr>
                <w:rFonts w:asciiTheme="majorHAnsi" w:eastAsia="MS Gothic" w:hAnsiTheme="majorHAnsi" w:cs="Minion Pro Bold Cond Ital"/>
                <w:color w:val="000000"/>
                <w:sz w:val="20"/>
                <w:szCs w:val="20"/>
              </w:rPr>
              <w:t xml:space="preserve"> (WID)</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r>
      <w:tr w:rsidR="00124E17" w:rsidRPr="00E94EBC" w:rsidTr="00124E17">
        <w:trPr>
          <w:trHeight w:val="245"/>
        </w:trPr>
        <w:tc>
          <w:tcPr>
            <w:tcW w:w="2019" w:type="pct"/>
          </w:tcPr>
          <w:p w:rsidR="00124E17" w:rsidRPr="004A413F" w:rsidRDefault="00124E17" w:rsidP="004A413F">
            <w:pPr>
              <w:rPr>
                <w:rFonts w:asciiTheme="majorHAnsi" w:eastAsia="MS Gothic" w:hAnsiTheme="majorHAnsi" w:cs="Minion Pro Bold Cond Ital"/>
                <w:color w:val="000000"/>
                <w:w w:val="85"/>
                <w:sz w:val="20"/>
                <w:szCs w:val="20"/>
              </w:rPr>
            </w:pPr>
            <w:r>
              <w:rPr>
                <w:rFonts w:asciiTheme="majorHAnsi" w:eastAsia="MS Gothic" w:hAnsiTheme="majorHAnsi" w:cs="Minion Pro Bold Cond Ital"/>
                <w:color w:val="000000"/>
                <w:sz w:val="20"/>
                <w:szCs w:val="20"/>
              </w:rPr>
              <w:t>ECON 215 Principles of Macroeconomics*</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c>
          <w:tcPr>
            <w:tcW w:w="1975" w:type="pct"/>
          </w:tcPr>
          <w:p w:rsidR="00124E17" w:rsidRPr="00650198" w:rsidRDefault="00124E17" w:rsidP="00E75FB5">
            <w:pPr>
              <w:rPr>
                <w:rFonts w:asciiTheme="majorHAnsi" w:eastAsia="Times New Roman" w:hAnsiTheme="majorHAnsi" w:cs="Times New Roman"/>
                <w:sz w:val="20"/>
                <w:szCs w:val="20"/>
              </w:rPr>
            </w:pPr>
            <w:r w:rsidRPr="00650198">
              <w:rPr>
                <w:rFonts w:asciiTheme="majorHAnsi" w:eastAsia="MS Gothic" w:hAnsiTheme="majorHAnsi" w:cs="Minion Pro Bold Cond Ital"/>
                <w:color w:val="000000"/>
                <w:sz w:val="20"/>
                <w:szCs w:val="20"/>
              </w:rPr>
              <w:t>MKT 462 Strategic Market Management*</w:t>
            </w:r>
            <w:r w:rsidR="00650198" w:rsidRPr="00650198">
              <w:rPr>
                <w:rFonts w:asciiTheme="majorHAnsi" w:eastAsia="MS Gothic" w:hAnsiTheme="majorHAnsi" w:cs="Minion Pro Bold Cond Ital"/>
                <w:color w:val="000000"/>
                <w:sz w:val="20"/>
                <w:szCs w:val="20"/>
              </w:rPr>
              <w:t xml:space="preserve"> (WID)</w:t>
            </w:r>
          </w:p>
        </w:tc>
        <w:tc>
          <w:tcPr>
            <w:tcW w:w="503" w:type="pct"/>
          </w:tcPr>
          <w:p w:rsidR="00124E17" w:rsidRPr="00E94EBC" w:rsidRDefault="00124E17" w:rsidP="004A413F">
            <w:pPr>
              <w:rPr>
                <w:rFonts w:ascii="Minion Pro Bold Cond Ital" w:eastAsia="MS Gothic" w:hAnsi="Minion Pro Bold Cond Ital" w:cs="Minion Pro Bold Cond Ital"/>
                <w:color w:val="000000"/>
                <w:sz w:val="20"/>
                <w:szCs w:val="20"/>
              </w:rPr>
            </w:pPr>
          </w:p>
        </w:tc>
      </w:tr>
      <w:tr w:rsidR="00650198" w:rsidRPr="00E94EBC" w:rsidTr="00476F44">
        <w:trPr>
          <w:trHeight w:val="490"/>
        </w:trPr>
        <w:tc>
          <w:tcPr>
            <w:tcW w:w="2019" w:type="pct"/>
            <w:tcBorders>
              <w:bottom w:val="single" w:sz="4" w:space="0" w:color="auto"/>
            </w:tcBorders>
          </w:tcPr>
          <w:p w:rsidR="00650198" w:rsidRPr="004A413F" w:rsidRDefault="00650198" w:rsidP="004A413F">
            <w:pPr>
              <w:rPr>
                <w:rFonts w:asciiTheme="majorHAnsi" w:eastAsia="MS Gothic" w:hAnsiTheme="majorHAnsi" w:cs="Minion Pro Bold Cond Ital"/>
                <w:color w:val="000000"/>
                <w:sz w:val="20"/>
                <w:szCs w:val="20"/>
              </w:rPr>
            </w:pPr>
            <w:r w:rsidRPr="004A413F">
              <w:rPr>
                <w:rFonts w:asciiTheme="majorHAnsi" w:eastAsia="MS Gothic" w:hAnsiTheme="majorHAnsi" w:cs="Minion Pro Bold Cond Ital"/>
                <w:color w:val="000000"/>
                <w:sz w:val="20"/>
                <w:szCs w:val="20"/>
              </w:rPr>
              <w:t xml:space="preserve">FIN 301 </w:t>
            </w:r>
            <w:r>
              <w:rPr>
                <w:rFonts w:asciiTheme="majorHAnsi" w:eastAsia="MS Gothic" w:hAnsiTheme="majorHAnsi" w:cs="Minion Pro Bold Cond Ital"/>
                <w:color w:val="000000"/>
                <w:sz w:val="20"/>
                <w:szCs w:val="20"/>
              </w:rPr>
              <w:t>Financial Management</w:t>
            </w:r>
            <w:r w:rsidRPr="004A413F">
              <w:rPr>
                <w:rFonts w:asciiTheme="majorHAnsi" w:eastAsia="MS Gothic" w:hAnsiTheme="majorHAnsi" w:cs="Minion Pro Bold Cond Ital"/>
                <w:color w:val="000000"/>
                <w:sz w:val="20"/>
                <w:szCs w:val="20"/>
              </w:rPr>
              <w:t>*</w:t>
            </w:r>
          </w:p>
        </w:tc>
        <w:tc>
          <w:tcPr>
            <w:tcW w:w="503" w:type="pct"/>
            <w:tcBorders>
              <w:bottom w:val="single" w:sz="4" w:space="0" w:color="auto"/>
            </w:tcBorders>
          </w:tcPr>
          <w:p w:rsidR="00650198" w:rsidRPr="00E94EBC" w:rsidRDefault="00650198" w:rsidP="004A413F">
            <w:pPr>
              <w:rPr>
                <w:rFonts w:ascii="Minion Pro Bold Cond Ital" w:eastAsia="MS Gothic" w:hAnsi="Minion Pro Bold Cond Ital" w:cs="Minion Pro Bold Cond Ital"/>
                <w:color w:val="000000"/>
                <w:sz w:val="20"/>
                <w:szCs w:val="20"/>
              </w:rPr>
            </w:pPr>
          </w:p>
        </w:tc>
        <w:tc>
          <w:tcPr>
            <w:tcW w:w="1975" w:type="pct"/>
            <w:vMerge w:val="restart"/>
            <w:tcBorders>
              <w:bottom w:val="single" w:sz="4" w:space="0" w:color="auto"/>
            </w:tcBorders>
          </w:tcPr>
          <w:p w:rsidR="00650198" w:rsidRPr="00E94EBC" w:rsidRDefault="00650198" w:rsidP="00124E17">
            <w:pPr>
              <w:pStyle w:val="ListParagraph"/>
              <w:ind w:left="-15"/>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b/>
                <w:color w:val="000000"/>
                <w:sz w:val="20"/>
                <w:szCs w:val="20"/>
              </w:rPr>
              <w:t>TWO</w:t>
            </w:r>
            <w:r w:rsidRPr="003047B9">
              <w:rPr>
                <w:rFonts w:asciiTheme="majorHAnsi" w:eastAsia="MS Gothic" w:hAnsiTheme="majorHAnsi" w:cs="Minion Pro Bold Cond Ital"/>
                <w:b/>
                <w:bCs/>
                <w:color w:val="000000"/>
                <w:w w:val="90"/>
                <w:sz w:val="20"/>
                <w:szCs w:val="20"/>
              </w:rPr>
              <w:t xml:space="preserve"> additional courses in </w:t>
            </w:r>
            <w:r>
              <w:rPr>
                <w:rFonts w:asciiTheme="majorHAnsi" w:eastAsia="MS Gothic" w:hAnsiTheme="majorHAnsi" w:cs="Minion Pro Bold Cond Ital"/>
                <w:b/>
                <w:bCs/>
                <w:color w:val="000000"/>
                <w:w w:val="90"/>
                <w:sz w:val="20"/>
                <w:szCs w:val="20"/>
              </w:rPr>
              <w:t>Marketing at the 300 level</w:t>
            </w:r>
            <w:r w:rsidRPr="003047B9">
              <w:rPr>
                <w:rFonts w:asciiTheme="majorHAnsi" w:eastAsia="MS Gothic" w:hAnsiTheme="majorHAnsi" w:cs="Minion Pro Bold Cond Ital"/>
                <w:b/>
                <w:bCs/>
                <w:color w:val="000000"/>
                <w:w w:val="90"/>
                <w:sz w:val="20"/>
                <w:szCs w:val="20"/>
              </w:rPr>
              <w:t>*</w:t>
            </w:r>
          </w:p>
        </w:tc>
        <w:tc>
          <w:tcPr>
            <w:tcW w:w="503" w:type="pct"/>
          </w:tcPr>
          <w:p w:rsidR="00650198" w:rsidRPr="00E94EBC" w:rsidRDefault="00650198" w:rsidP="004A413F">
            <w:pPr>
              <w:pStyle w:val="ListParagraph"/>
              <w:ind w:left="360"/>
              <w:rPr>
                <w:rFonts w:asciiTheme="majorHAnsi" w:eastAsia="Times New Roman" w:hAnsiTheme="majorHAnsi" w:cs="Times New Roman"/>
                <w:sz w:val="20"/>
                <w:szCs w:val="20"/>
              </w:rPr>
            </w:pPr>
          </w:p>
        </w:tc>
      </w:tr>
      <w:tr w:rsidR="00650198" w:rsidRPr="00E94EBC" w:rsidTr="00476F44">
        <w:trPr>
          <w:trHeight w:val="73"/>
        </w:trPr>
        <w:tc>
          <w:tcPr>
            <w:tcW w:w="2019" w:type="pct"/>
          </w:tcPr>
          <w:p w:rsidR="00650198" w:rsidRPr="00650198" w:rsidRDefault="00650198" w:rsidP="003B29B1">
            <w:pPr>
              <w:rPr>
                <w:rFonts w:asciiTheme="majorHAnsi" w:eastAsia="Times New Roman" w:hAnsiTheme="majorHAnsi" w:cs="Times New Roman"/>
                <w:w w:val="95"/>
                <w:sz w:val="20"/>
                <w:szCs w:val="20"/>
              </w:rPr>
            </w:pPr>
            <w:r w:rsidRPr="00650198">
              <w:rPr>
                <w:rFonts w:asciiTheme="majorHAnsi" w:eastAsia="Times New Roman" w:hAnsiTheme="majorHAnsi" w:cs="Times New Roman"/>
                <w:w w:val="95"/>
                <w:sz w:val="20"/>
                <w:szCs w:val="20"/>
              </w:rPr>
              <w:t>MGT 201 Foundations of Management* (WID)</w:t>
            </w:r>
          </w:p>
        </w:tc>
        <w:tc>
          <w:tcPr>
            <w:tcW w:w="503" w:type="pct"/>
          </w:tcPr>
          <w:p w:rsidR="00650198" w:rsidRPr="00E94EBC" w:rsidRDefault="00650198" w:rsidP="004A413F">
            <w:pPr>
              <w:pStyle w:val="ListParagraph"/>
              <w:ind w:left="360"/>
              <w:rPr>
                <w:rFonts w:asciiTheme="majorHAnsi" w:eastAsia="Times New Roman" w:hAnsiTheme="majorHAnsi" w:cs="Times New Roman"/>
                <w:sz w:val="20"/>
                <w:szCs w:val="20"/>
              </w:rPr>
            </w:pPr>
          </w:p>
        </w:tc>
        <w:tc>
          <w:tcPr>
            <w:tcW w:w="1975" w:type="pct"/>
            <w:vMerge/>
            <w:shd w:val="clear" w:color="auto" w:fill="auto"/>
          </w:tcPr>
          <w:p w:rsidR="00650198" w:rsidRPr="00E94EBC" w:rsidRDefault="00650198" w:rsidP="00124E17">
            <w:pPr>
              <w:pStyle w:val="ListParagraph"/>
              <w:ind w:left="-15"/>
              <w:rPr>
                <w:rFonts w:ascii="Minion Pro Bold Cond Ital" w:eastAsia="MS Gothic" w:hAnsi="Minion Pro Bold Cond Ital" w:cs="Minion Pro Bold Cond Ital"/>
                <w:color w:val="000000"/>
                <w:sz w:val="20"/>
                <w:szCs w:val="20"/>
              </w:rPr>
            </w:pPr>
          </w:p>
        </w:tc>
        <w:tc>
          <w:tcPr>
            <w:tcW w:w="503" w:type="pct"/>
            <w:vMerge w:val="restart"/>
          </w:tcPr>
          <w:p w:rsidR="00650198" w:rsidRPr="00E94EBC" w:rsidRDefault="00650198" w:rsidP="004A413F">
            <w:pPr>
              <w:pStyle w:val="ListParagraph"/>
              <w:ind w:left="360"/>
              <w:rPr>
                <w:rFonts w:ascii="Minion Pro Bold Cond Ital" w:eastAsia="MS Gothic" w:hAnsi="Minion Pro Bold Cond Ital" w:cs="Minion Pro Bold Cond Ital"/>
                <w:color w:val="000000"/>
                <w:sz w:val="20"/>
                <w:szCs w:val="20"/>
              </w:rPr>
            </w:pPr>
          </w:p>
        </w:tc>
      </w:tr>
      <w:tr w:rsidR="00650198" w:rsidRPr="00E94EBC" w:rsidTr="00650198">
        <w:trPr>
          <w:trHeight w:val="278"/>
        </w:trPr>
        <w:tc>
          <w:tcPr>
            <w:tcW w:w="2019" w:type="pct"/>
            <w:tcBorders>
              <w:bottom w:val="single" w:sz="4" w:space="0" w:color="auto"/>
            </w:tcBorders>
          </w:tcPr>
          <w:p w:rsidR="00650198" w:rsidRPr="004A413F" w:rsidRDefault="00650198" w:rsidP="003F6837">
            <w:pPr>
              <w:rPr>
                <w:rFonts w:asciiTheme="majorHAnsi" w:eastAsia="Times New Roman" w:hAnsiTheme="majorHAnsi" w:cs="Times New Roman"/>
                <w:sz w:val="20"/>
                <w:szCs w:val="20"/>
              </w:rPr>
            </w:pPr>
            <w:r w:rsidRPr="004A413F">
              <w:rPr>
                <w:rFonts w:asciiTheme="majorHAnsi" w:eastAsia="MS Gothic" w:hAnsiTheme="majorHAnsi" w:cs="Minion Pro Bold Cond Ital"/>
                <w:color w:val="000000"/>
                <w:sz w:val="20"/>
                <w:szCs w:val="20"/>
              </w:rPr>
              <w:t xml:space="preserve">MGT 249 </w:t>
            </w:r>
            <w:r w:rsidRPr="004A413F">
              <w:rPr>
                <w:rFonts w:asciiTheme="majorHAnsi" w:hAnsiTheme="majorHAnsi"/>
                <w:sz w:val="20"/>
                <w:szCs w:val="20"/>
              </w:rPr>
              <w:t>Business Statistics II*</w:t>
            </w:r>
            <w:r>
              <w:rPr>
                <w:rFonts w:asciiTheme="majorHAnsi" w:hAnsiTheme="majorHAnsi"/>
                <w:sz w:val="20"/>
                <w:szCs w:val="20"/>
              </w:rPr>
              <w:t xml:space="preserve"> </w:t>
            </w:r>
          </w:p>
        </w:tc>
        <w:tc>
          <w:tcPr>
            <w:tcW w:w="503" w:type="pct"/>
            <w:tcBorders>
              <w:bottom w:val="single" w:sz="4" w:space="0" w:color="auto"/>
            </w:tcBorders>
          </w:tcPr>
          <w:p w:rsidR="00650198" w:rsidRPr="00E94EBC" w:rsidRDefault="00650198" w:rsidP="004A413F">
            <w:pPr>
              <w:pStyle w:val="ListParagraph"/>
              <w:ind w:left="360"/>
              <w:rPr>
                <w:rFonts w:ascii="Minion Pro Bold Cond Ital" w:eastAsia="MS Gothic" w:hAnsi="Minion Pro Bold Cond Ital" w:cs="Minion Pro Bold Cond Ital"/>
                <w:color w:val="000000"/>
                <w:sz w:val="20"/>
                <w:szCs w:val="20"/>
              </w:rPr>
            </w:pPr>
          </w:p>
        </w:tc>
        <w:tc>
          <w:tcPr>
            <w:tcW w:w="1975" w:type="pct"/>
            <w:vMerge/>
            <w:tcBorders>
              <w:bottom w:val="single" w:sz="4" w:space="0" w:color="auto"/>
            </w:tcBorders>
            <w:shd w:val="clear" w:color="auto" w:fill="auto"/>
          </w:tcPr>
          <w:p w:rsidR="00650198" w:rsidRPr="00E94EBC" w:rsidRDefault="00650198" w:rsidP="004A413F">
            <w:pPr>
              <w:pStyle w:val="ListParagraph"/>
              <w:ind w:left="360"/>
              <w:rPr>
                <w:rFonts w:ascii="Minion Pro Bold Cond Ital" w:eastAsia="MS Gothic" w:hAnsi="Minion Pro Bold Cond Ital" w:cs="Minion Pro Bold Cond Ital"/>
                <w:color w:val="000000"/>
                <w:sz w:val="20"/>
                <w:szCs w:val="20"/>
              </w:rPr>
            </w:pPr>
          </w:p>
        </w:tc>
        <w:tc>
          <w:tcPr>
            <w:tcW w:w="503" w:type="pct"/>
            <w:vMerge/>
            <w:tcBorders>
              <w:bottom w:val="single" w:sz="4" w:space="0" w:color="auto"/>
            </w:tcBorders>
          </w:tcPr>
          <w:p w:rsidR="00650198" w:rsidRPr="00E94EBC" w:rsidRDefault="00650198" w:rsidP="004A413F">
            <w:pPr>
              <w:pStyle w:val="ListParagraph"/>
              <w:ind w:left="360"/>
              <w:rPr>
                <w:rFonts w:ascii="Minion Pro Bold Cond Ital" w:eastAsia="MS Gothic" w:hAnsi="Minion Pro Bold Cond Ital" w:cs="Minion Pro Bold Cond Ital"/>
                <w:color w:val="000000"/>
                <w:sz w:val="20"/>
                <w:szCs w:val="20"/>
              </w:rPr>
            </w:pPr>
          </w:p>
        </w:tc>
      </w:tr>
    </w:tbl>
    <w:p w:rsidR="0044531D" w:rsidRDefault="0044531D"/>
    <w:tbl>
      <w:tblPr>
        <w:tblW w:w="11394" w:type="dxa"/>
        <w:tblInd w:w="198" w:type="dxa"/>
        <w:tblLook w:val="04A0" w:firstRow="1" w:lastRow="0" w:firstColumn="1" w:lastColumn="0" w:noHBand="0" w:noVBand="1"/>
      </w:tblPr>
      <w:tblGrid>
        <w:gridCol w:w="11394"/>
      </w:tblGrid>
      <w:tr w:rsidR="0044531D" w:rsidRPr="00E94EBC" w:rsidTr="001442FD">
        <w:trPr>
          <w:trHeight w:val="304"/>
        </w:trPr>
        <w:tc>
          <w:tcPr>
            <w:tcW w:w="11394" w:type="dxa"/>
            <w:vMerge w:val="restart"/>
            <w:tcBorders>
              <w:top w:val="nil"/>
              <w:left w:val="nil"/>
              <w:bottom w:val="nil"/>
              <w:right w:val="nil"/>
            </w:tcBorders>
            <w:shd w:val="clear" w:color="auto" w:fill="auto"/>
          </w:tcPr>
          <w:p w:rsidR="004301DA" w:rsidRPr="004A413F" w:rsidRDefault="004301DA" w:rsidP="004301DA">
            <w:pPr>
              <w:rPr>
                <w:rFonts w:asciiTheme="majorHAnsi" w:hAnsiTheme="majorHAnsi"/>
                <w:sz w:val="22"/>
                <w:szCs w:val="22"/>
              </w:rPr>
            </w:pPr>
            <w:r w:rsidRPr="004A413F">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rsidR="004301DA" w:rsidRPr="004A413F" w:rsidRDefault="004301DA" w:rsidP="004301DA">
            <w:pPr>
              <w:rPr>
                <w:rFonts w:asciiTheme="majorHAnsi" w:hAnsiTheme="majorHAnsi"/>
                <w:sz w:val="22"/>
                <w:szCs w:val="22"/>
              </w:rPr>
            </w:pPr>
          </w:p>
          <w:p w:rsidR="00906440" w:rsidRPr="004A413F" w:rsidRDefault="004301DA" w:rsidP="004301DA">
            <w:pPr>
              <w:rPr>
                <w:rFonts w:asciiTheme="majorHAnsi" w:hAnsiTheme="majorHAnsi"/>
                <w:sz w:val="22"/>
                <w:szCs w:val="22"/>
              </w:rPr>
            </w:pPr>
            <w:r w:rsidRPr="004A413F">
              <w:rPr>
                <w:rFonts w:asciiTheme="majorHAnsi" w:hAnsiTheme="majorHAnsi"/>
                <w:sz w:val="22"/>
                <w:szCs w:val="22"/>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8B7EF7">
              <w:rPr>
                <w:rFonts w:asciiTheme="majorHAnsi" w:hAnsiTheme="majorHAnsi"/>
                <w:sz w:val="22"/>
                <w:szCs w:val="22"/>
              </w:rPr>
              <w:t xml:space="preserve"> </w:t>
            </w:r>
            <w:r w:rsidRPr="004A413F">
              <w:rPr>
                <w:rFonts w:asciiTheme="majorHAnsi" w:hAnsiTheme="majorHAnsi"/>
                <w:sz w:val="22"/>
                <w:szCs w:val="22"/>
              </w:rPr>
              <w:t>Map with the understanding that they have most likely completed several requirements through transfer of credit, and will be starting further into the program. Maps assume a Fall start.</w:t>
            </w:r>
          </w:p>
          <w:p w:rsidR="004301DA" w:rsidRPr="00E94EBC" w:rsidRDefault="004301DA" w:rsidP="004301DA">
            <w:pPr>
              <w:rPr>
                <w:rFonts w:asciiTheme="majorHAnsi" w:hAnsiTheme="majorHAnsi"/>
                <w:sz w:val="20"/>
                <w:szCs w:val="20"/>
              </w:rPr>
            </w:pPr>
          </w:p>
          <w:p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8B7EF7">
              <w:rPr>
                <w:rFonts w:asciiTheme="majorHAnsi" w:hAnsiTheme="majorHAnsi"/>
                <w:sz w:val="20"/>
                <w:szCs w:val="20"/>
              </w:rPr>
              <w:t xml:space="preserve"> and RIC 100 or its equivalent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rsidR="0044531D" w:rsidRPr="00E94EBC" w:rsidRDefault="0044531D" w:rsidP="0044531D">
            <w:pPr>
              <w:rPr>
                <w:rFonts w:asciiTheme="majorHAnsi" w:hAnsiTheme="majorHAnsi"/>
                <w:sz w:val="20"/>
                <w:szCs w:val="20"/>
              </w:rPr>
            </w:pPr>
          </w:p>
          <w:p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Department Chair: </w:t>
            </w:r>
            <w:r w:rsidR="004A413F">
              <w:rPr>
                <w:rFonts w:asciiTheme="majorHAnsi" w:hAnsiTheme="majorHAnsi"/>
                <w:sz w:val="20"/>
                <w:szCs w:val="20"/>
              </w:rPr>
              <w:t xml:space="preserve"> </w:t>
            </w:r>
            <w:r w:rsidR="00546434">
              <w:rPr>
                <w:rFonts w:asciiTheme="majorHAnsi" w:hAnsiTheme="majorHAnsi"/>
                <w:sz w:val="20"/>
                <w:szCs w:val="20"/>
              </w:rPr>
              <w:t xml:space="preserve">Michael Casey   </w:t>
            </w:r>
            <w:r w:rsidRPr="00E94EBC">
              <w:rPr>
                <w:rFonts w:asciiTheme="majorHAnsi" w:hAnsiTheme="majorHAnsi"/>
                <w:sz w:val="20"/>
                <w:szCs w:val="20"/>
              </w:rPr>
              <w:t xml:space="preserve">Date </w:t>
            </w:r>
            <w:r w:rsidR="00546434">
              <w:rPr>
                <w:rFonts w:asciiTheme="majorHAnsi" w:hAnsiTheme="majorHAnsi"/>
                <w:sz w:val="20"/>
                <w:szCs w:val="20"/>
              </w:rPr>
              <w:t xml:space="preserve">  </w:t>
            </w:r>
            <w:r w:rsidR="00A601D3">
              <w:rPr>
                <w:rFonts w:asciiTheme="majorHAnsi" w:hAnsiTheme="majorHAnsi"/>
                <w:sz w:val="20"/>
                <w:szCs w:val="20"/>
              </w:rPr>
              <w:t>4/1/2016</w:t>
            </w:r>
          </w:p>
          <w:p w:rsidR="001442FD" w:rsidRDefault="0044531D" w:rsidP="004301DA">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sidR="004301DA">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sidR="00A601D3">
              <w:rPr>
                <w:rFonts w:asciiTheme="majorHAnsi" w:hAnsiTheme="majorHAnsi"/>
                <w:sz w:val="20"/>
                <w:szCs w:val="20"/>
              </w:rPr>
              <w:t>4/1/2016</w:t>
            </w:r>
            <w:r w:rsidRPr="00E94EBC">
              <w:rPr>
                <w:rFonts w:asciiTheme="majorHAnsi" w:hAnsiTheme="majorHAnsi"/>
                <w:sz w:val="20"/>
                <w:szCs w:val="20"/>
              </w:rPr>
              <w:t xml:space="preserve">     </w:t>
            </w:r>
            <w:r w:rsidR="00546434">
              <w:rPr>
                <w:rFonts w:asciiTheme="majorHAnsi" w:hAnsiTheme="majorHAnsi"/>
                <w:sz w:val="20"/>
                <w:szCs w:val="20"/>
              </w:rPr>
              <w:t xml:space="preserve">                    </w:t>
            </w:r>
            <w:r w:rsidR="00A601D3">
              <w:rPr>
                <w:rFonts w:asciiTheme="majorHAnsi" w:hAnsiTheme="majorHAnsi"/>
                <w:sz w:val="20"/>
                <w:szCs w:val="20"/>
              </w:rPr>
              <w:t xml:space="preserve">    </w:t>
            </w:r>
            <w:r w:rsidR="004A413F">
              <w:rPr>
                <w:rFonts w:asciiTheme="majorHAnsi" w:hAnsiTheme="majorHAnsi"/>
                <w:sz w:val="20"/>
                <w:szCs w:val="20"/>
              </w:rPr>
              <w:t xml:space="preserve">     </w:t>
            </w:r>
            <w:r w:rsidRPr="00E94EBC">
              <w:rPr>
                <w:rFonts w:asciiTheme="majorHAnsi" w:hAnsiTheme="majorHAnsi"/>
                <w:sz w:val="20"/>
                <w:szCs w:val="20"/>
              </w:rPr>
              <w:t xml:space="preserve">        </w:t>
            </w:r>
            <w:r w:rsidR="00831A63">
              <w:rPr>
                <w:rFonts w:asciiTheme="majorHAnsi" w:eastAsia="Times New Roman" w:hAnsiTheme="majorHAnsi" w:cs="Times New Roman"/>
                <w:sz w:val="20"/>
                <w:szCs w:val="20"/>
              </w:rPr>
              <w:t>Revised:</w:t>
            </w:r>
            <w:r w:rsidR="00D75E2F">
              <w:rPr>
                <w:rFonts w:asciiTheme="majorHAnsi" w:eastAsia="Times New Roman" w:hAnsiTheme="majorHAnsi" w:cs="Times New Roman"/>
                <w:sz w:val="20"/>
                <w:szCs w:val="20"/>
              </w:rPr>
              <w:t xml:space="preserve">  </w:t>
            </w:r>
            <w:r w:rsidR="00650198">
              <w:rPr>
                <w:rFonts w:asciiTheme="majorHAnsi" w:eastAsia="Times New Roman" w:hAnsiTheme="majorHAnsi" w:cs="Times New Roman"/>
                <w:sz w:val="20"/>
                <w:szCs w:val="20"/>
              </w:rPr>
              <w:t>6/1/2020</w:t>
            </w:r>
          </w:p>
          <w:p w:rsidR="00431817" w:rsidRPr="00062880" w:rsidRDefault="00431817" w:rsidP="004301DA">
            <w:pPr>
              <w:rPr>
                <w:rFonts w:asciiTheme="majorHAnsi" w:hAnsiTheme="majorHAnsi"/>
                <w:sz w:val="20"/>
                <w:szCs w:val="20"/>
              </w:rPr>
            </w:pPr>
          </w:p>
        </w:tc>
      </w:tr>
      <w:tr w:rsidR="0044531D" w:rsidRPr="00E94EBC" w:rsidTr="001442FD">
        <w:trPr>
          <w:trHeight w:val="284"/>
        </w:trPr>
        <w:tc>
          <w:tcPr>
            <w:tcW w:w="11394"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rsidTr="001442FD">
        <w:trPr>
          <w:trHeight w:val="284"/>
        </w:trPr>
        <w:tc>
          <w:tcPr>
            <w:tcW w:w="11394"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rsidTr="001442FD">
        <w:trPr>
          <w:trHeight w:val="284"/>
        </w:trPr>
        <w:tc>
          <w:tcPr>
            <w:tcW w:w="11394"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rsidTr="001442FD">
        <w:trPr>
          <w:trHeight w:val="284"/>
        </w:trPr>
        <w:tc>
          <w:tcPr>
            <w:tcW w:w="11394"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bl>
    <w:p w:rsidR="008B7EF7" w:rsidRDefault="008B7EF7" w:rsidP="00831A6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rsidR="00C170F9" w:rsidRPr="00566680" w:rsidRDefault="00C170F9" w:rsidP="004301DA">
            <w:pPr>
              <w:rPr>
                <w:rFonts w:asciiTheme="majorHAnsi" w:eastAsia="Times New Roman" w:hAnsiTheme="majorHAnsi" w:cs="Times New Roman"/>
                <w:w w:val="90"/>
                <w:sz w:val="20"/>
                <w:szCs w:val="20"/>
              </w:rPr>
            </w:pPr>
          </w:p>
        </w:tc>
        <w:tc>
          <w:tcPr>
            <w:tcW w:w="810" w:type="dxa"/>
          </w:tcPr>
          <w:p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31758" w:rsidRDefault="00C170F9" w:rsidP="00C170F9">
            <w:pPr>
              <w:pStyle w:val="ListParagraph"/>
              <w:ind w:left="360"/>
              <w:rPr>
                <w:rFonts w:asciiTheme="majorHAnsi" w:eastAsia="Times New Roman" w:hAnsiTheme="majorHAnsi" w:cs="Times New Roman"/>
                <w:sz w:val="22"/>
                <w:szCs w:val="22"/>
              </w:rPr>
            </w:pPr>
          </w:p>
          <w:p w:rsidR="00131758" w:rsidRPr="00131758" w:rsidRDefault="00131758" w:rsidP="00C170F9">
            <w:pPr>
              <w:pStyle w:val="ListParagraph"/>
              <w:ind w:left="360"/>
              <w:rPr>
                <w:rFonts w:asciiTheme="majorHAnsi" w:eastAsia="Times New Roman" w:hAnsiTheme="majorHAnsi" w:cs="Times New Roman"/>
                <w:sz w:val="22"/>
                <w:szCs w:val="22"/>
              </w:rPr>
            </w:pPr>
          </w:p>
          <w:p w:rsidR="00131758" w:rsidRPr="00131758" w:rsidRDefault="00131758" w:rsidP="00131758">
            <w:pPr>
              <w:rPr>
                <w:rFonts w:asciiTheme="majorHAnsi" w:eastAsia="Times New Roman" w:hAnsiTheme="majorHAnsi" w:cs="Times New Roman"/>
                <w:sz w:val="22"/>
                <w:szCs w:val="22"/>
              </w:rPr>
            </w:pPr>
          </w:p>
        </w:tc>
        <w:tc>
          <w:tcPr>
            <w:tcW w:w="5580" w:type="dxa"/>
          </w:tcPr>
          <w:p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8B7EF7" w:rsidRPr="00A52EF9">
        <w:trPr>
          <w:trHeight w:val="196"/>
        </w:trPr>
        <w:tc>
          <w:tcPr>
            <w:tcW w:w="4500" w:type="dxa"/>
          </w:tcPr>
          <w:p w:rsidR="008B7EF7" w:rsidRDefault="008B7EF7"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rsidR="008B7EF7" w:rsidRPr="00171E0C" w:rsidRDefault="008B7EF7"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rsidR="008B7EF7" w:rsidRPr="00B83842" w:rsidRDefault="008B7EF7" w:rsidP="006D0727">
            <w:pPr>
              <w:pStyle w:val="ListParagraph"/>
              <w:ind w:left="360"/>
              <w:rPr>
                <w:rFonts w:asciiTheme="majorHAnsi" w:eastAsia="Times New Roman" w:hAnsiTheme="majorHAnsi" w:cs="Times New Roman"/>
                <w:sz w:val="22"/>
                <w:szCs w:val="22"/>
              </w:rPr>
            </w:pPr>
          </w:p>
        </w:tc>
        <w:tc>
          <w:tcPr>
            <w:tcW w:w="5580" w:type="dxa"/>
          </w:tcPr>
          <w:p w:rsidR="008B7EF7" w:rsidRPr="0012224F" w:rsidRDefault="008B7EF7"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trPr>
          <w:trHeight w:val="196"/>
        </w:trPr>
        <w:tc>
          <w:tcPr>
            <w:tcW w:w="4500" w:type="dxa"/>
          </w:tcPr>
          <w:p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trPr>
          <w:trHeight w:val="431"/>
        </w:trPr>
        <w:tc>
          <w:tcPr>
            <w:tcW w:w="4500" w:type="dxa"/>
          </w:tcPr>
          <w:p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trPr>
          <w:trHeight w:val="196"/>
        </w:trPr>
        <w:tc>
          <w:tcPr>
            <w:tcW w:w="4500" w:type="dxa"/>
          </w:tcPr>
          <w:p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r w:rsidR="008B7EF7">
              <w:rPr>
                <w:rFonts w:asciiTheme="majorHAnsi" w:eastAsia="Times New Roman" w:hAnsiTheme="majorHAnsi" w:cs="Times New Roman"/>
                <w:sz w:val="22"/>
                <w:szCs w:val="22"/>
              </w:rPr>
              <w:t xml:space="preserve"> </w:t>
            </w:r>
            <w:r w:rsidR="008B7EF7" w:rsidRPr="00E94EBC">
              <w:rPr>
                <w:rFonts w:asciiTheme="majorHAnsi" w:hAnsiTheme="majorHAnsi"/>
                <w:w w:val="90"/>
                <w:sz w:val="20"/>
                <w:szCs w:val="20"/>
              </w:rPr>
              <w:t>Quantitative Business Analysis I</w:t>
            </w:r>
            <w:r w:rsidR="008B7EF7">
              <w:rPr>
                <w:rFonts w:asciiTheme="majorHAnsi" w:hAnsiTheme="majorHAnsi"/>
                <w:w w:val="90"/>
                <w:sz w:val="20"/>
                <w:szCs w:val="20"/>
              </w:rPr>
              <w:t xml:space="preserve">*  </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A52EF9" w:rsidRDefault="00C170F9" w:rsidP="00041C05">
            <w:pPr>
              <w:rPr>
                <w:rFonts w:asciiTheme="majorHAnsi" w:eastAsia="Times New Roman" w:hAnsiTheme="majorHAnsi" w:cs="Times New Roman"/>
                <w:sz w:val="22"/>
                <w:szCs w:val="22"/>
              </w:rPr>
            </w:pPr>
          </w:p>
        </w:tc>
        <w:tc>
          <w:tcPr>
            <w:tcW w:w="5580" w:type="dxa"/>
          </w:tcPr>
          <w:p w:rsidR="00C170F9" w:rsidRPr="00604056" w:rsidRDefault="00D65C6A" w:rsidP="00D65C6A">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8B7EF7">
              <w:rPr>
                <w:rFonts w:asciiTheme="majorHAnsi" w:eastAsia="Times New Roman" w:hAnsiTheme="majorHAnsi" w:cs="Times New Roman"/>
                <w:w w:val="90"/>
                <w:sz w:val="22"/>
                <w:szCs w:val="22"/>
              </w:rPr>
              <w:t xml:space="preserve">/placement </w:t>
            </w:r>
            <w:r w:rsidR="00604056" w:rsidRPr="00604056">
              <w:rPr>
                <w:rFonts w:asciiTheme="majorHAnsi" w:eastAsia="Times New Roman" w:hAnsiTheme="majorHAnsi" w:cs="Times New Roman"/>
                <w:w w:val="90"/>
                <w:sz w:val="22"/>
                <w:szCs w:val="22"/>
              </w:rPr>
              <w:t>or MATH 120</w:t>
            </w:r>
            <w:r w:rsidR="00124E17">
              <w:rPr>
                <w:rFonts w:asciiTheme="majorHAnsi" w:eastAsia="Times New Roman" w:hAnsiTheme="majorHAnsi" w:cs="Times New Roman"/>
                <w:w w:val="90"/>
                <w:sz w:val="22"/>
                <w:szCs w:val="22"/>
              </w:rPr>
              <w:t>; MATH 177 satisfies Mathematics Gen Ed requirement</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566B20" w:rsidRDefault="00566B20" w:rsidP="00041C05">
            <w:pPr>
              <w:jc w:val="right"/>
              <w:rPr>
                <w:rFonts w:asciiTheme="majorHAnsi" w:eastAsia="Times New Roman" w:hAnsiTheme="majorHAnsi" w:cs="Times New Roman"/>
                <w:sz w:val="22"/>
                <w:szCs w:val="22"/>
              </w:rPr>
            </w:pPr>
          </w:p>
          <w:p w:rsidR="001442FD" w:rsidRDefault="001442FD" w:rsidP="00566B20">
            <w:pPr>
              <w:jc w:val="right"/>
              <w:rPr>
                <w:rFonts w:asciiTheme="majorHAnsi" w:eastAsia="Times New Roman" w:hAnsiTheme="majorHAnsi" w:cs="Times New Roman"/>
                <w:sz w:val="22"/>
                <w:szCs w:val="22"/>
              </w:rPr>
            </w:pPr>
          </w:p>
          <w:p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7EF7">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rsidR="009F6689" w:rsidRDefault="009F6689"/>
    <w:p w:rsidR="001442FD" w:rsidRDefault="001442F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E6E6E6"/>
          </w:tcPr>
          <w:p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trPr>
          <w:trHeight w:val="196"/>
        </w:trPr>
        <w:tc>
          <w:tcPr>
            <w:tcW w:w="4500" w:type="dxa"/>
          </w:tcPr>
          <w:p w:rsidR="00C170F9" w:rsidRPr="00431817" w:rsidRDefault="006D4A88" w:rsidP="00041C05">
            <w:pPr>
              <w:rPr>
                <w:rFonts w:asciiTheme="majorHAnsi" w:eastAsia="Times New Roman" w:hAnsiTheme="majorHAnsi" w:cs="Times New Roman"/>
                <w:sz w:val="22"/>
                <w:szCs w:val="22"/>
              </w:rPr>
            </w:pPr>
            <w:r w:rsidRPr="00431817">
              <w:rPr>
                <w:rFonts w:asciiTheme="majorHAnsi" w:eastAsia="Times New Roman" w:hAnsiTheme="majorHAnsi" w:cs="Times New Roman"/>
                <w:sz w:val="22"/>
                <w:szCs w:val="22"/>
              </w:rPr>
              <w:t>ECON 214 Microeconomics</w:t>
            </w:r>
            <w:r w:rsidR="00CC1795" w:rsidRPr="00431817">
              <w:rPr>
                <w:rFonts w:asciiTheme="majorHAnsi" w:eastAsia="Times New Roman" w:hAnsiTheme="majorHAnsi" w:cs="Times New Roman"/>
                <w:sz w:val="22"/>
                <w:szCs w:val="22"/>
              </w:rPr>
              <w:t>*</w:t>
            </w:r>
          </w:p>
        </w:tc>
        <w:tc>
          <w:tcPr>
            <w:tcW w:w="810" w:type="dxa"/>
          </w:tcPr>
          <w:p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5733E8" w:rsidP="00D7242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650198">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E92303" w:rsidRPr="00A52EF9">
        <w:trPr>
          <w:trHeight w:val="196"/>
        </w:trPr>
        <w:tc>
          <w:tcPr>
            <w:tcW w:w="4500" w:type="dxa"/>
          </w:tcPr>
          <w:p w:rsidR="00E92303" w:rsidRPr="00984BC4" w:rsidRDefault="00984BC4" w:rsidP="00124E17">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00831A63">
              <w:rPr>
                <w:rFonts w:asciiTheme="majorHAnsi" w:eastAsia="Calibri" w:hAnsiTheme="majorHAnsi" w:cs="Calibri"/>
                <w:bCs/>
                <w:w w:val="75"/>
                <w:sz w:val="22"/>
                <w:szCs w:val="22"/>
              </w:rPr>
              <w:t xml:space="preserve"> (NS)</w:t>
            </w:r>
          </w:p>
        </w:tc>
        <w:tc>
          <w:tcPr>
            <w:tcW w:w="810" w:type="dxa"/>
          </w:tcPr>
          <w:p w:rsidR="00E92303" w:rsidRPr="008C517B" w:rsidRDefault="00984BC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0C366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64AC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604056" w:rsidRDefault="00604056" w:rsidP="00205725">
            <w:pPr>
              <w:pStyle w:val="TableParagraph"/>
              <w:tabs>
                <w:tab w:val="left" w:pos="5399"/>
              </w:tabs>
              <w:rPr>
                <w:rFonts w:ascii="Calibri" w:hAnsi="Calibri"/>
                <w:spacing w:val="2"/>
                <w:w w:val="90"/>
              </w:rPr>
            </w:pPr>
            <w:r w:rsidRPr="00604056">
              <w:rPr>
                <w:rFonts w:ascii="Calibri" w:hAnsi="Calibri"/>
                <w:w w:val="90"/>
              </w:rPr>
              <w:t>ECON 215 Macroeconomics*</w:t>
            </w:r>
          </w:p>
        </w:tc>
        <w:tc>
          <w:tcPr>
            <w:tcW w:w="810" w:type="dxa"/>
          </w:tcPr>
          <w:p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5733E8" w:rsidRDefault="00124E17"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431817" w:rsidRDefault="00431817" w:rsidP="00326C77">
            <w:pPr>
              <w:pStyle w:val="TableParagraph"/>
              <w:tabs>
                <w:tab w:val="left" w:pos="5399"/>
              </w:tabs>
              <w:rPr>
                <w:rFonts w:ascii="Calibri" w:hAnsi="Calibri"/>
                <w:spacing w:val="2"/>
                <w:w w:val="90"/>
              </w:rPr>
            </w:pPr>
            <w:r w:rsidRPr="00431817">
              <w:rPr>
                <w:rFonts w:asciiTheme="majorHAnsi" w:eastAsia="MS Gothic" w:hAnsiTheme="majorHAnsi" w:cs="Minion Pro Bold Cond Ital"/>
                <w:color w:val="000000"/>
              </w:rPr>
              <w:t>ACCT 201 Principles of Accounting I: Financial*</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rsidR="00C170F9" w:rsidRPr="005733E8" w:rsidRDefault="00604056" w:rsidP="0043181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w:t>
            </w:r>
            <w:r w:rsidR="00431817">
              <w:rPr>
                <w:rFonts w:asciiTheme="majorHAnsi" w:eastAsia="Times New Roman" w:hAnsiTheme="majorHAnsi" w:cs="Times New Roman"/>
                <w:sz w:val="22"/>
                <w:szCs w:val="22"/>
              </w:rPr>
              <w:t>30 earned credits</w:t>
            </w:r>
          </w:p>
        </w:tc>
      </w:tr>
      <w:tr w:rsidR="00C64AC5" w:rsidRPr="00A52EF9">
        <w:trPr>
          <w:trHeight w:val="196"/>
        </w:trPr>
        <w:tc>
          <w:tcPr>
            <w:tcW w:w="4500" w:type="dxa"/>
          </w:tcPr>
          <w:p w:rsidR="00C64AC5" w:rsidRDefault="00C64AC5" w:rsidP="00431817">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252 Introduction to Information Systems</w:t>
            </w:r>
          </w:p>
        </w:tc>
        <w:tc>
          <w:tcPr>
            <w:tcW w:w="810" w:type="dxa"/>
          </w:tcPr>
          <w:p w:rsidR="00C64AC5" w:rsidRDefault="00C64AC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64AC5" w:rsidRDefault="00C64AC5" w:rsidP="00C170F9">
            <w:pPr>
              <w:pStyle w:val="ListParagraph"/>
              <w:ind w:left="360"/>
              <w:rPr>
                <w:rFonts w:asciiTheme="majorHAnsi" w:eastAsia="Times New Roman" w:hAnsiTheme="majorHAnsi" w:cs="Times New Roman"/>
                <w:sz w:val="22"/>
                <w:szCs w:val="22"/>
              </w:rPr>
            </w:pPr>
          </w:p>
        </w:tc>
        <w:tc>
          <w:tcPr>
            <w:tcW w:w="5580" w:type="dxa"/>
          </w:tcPr>
          <w:p w:rsidR="00C64AC5" w:rsidRDefault="00C64AC5" w:rsidP="00431817">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earned credits</w:t>
            </w:r>
          </w:p>
        </w:tc>
      </w:tr>
      <w:tr w:rsidR="00C170F9" w:rsidRPr="00A52EF9">
        <w:trPr>
          <w:trHeight w:val="196"/>
        </w:trPr>
        <w:tc>
          <w:tcPr>
            <w:tcW w:w="4500" w:type="dxa"/>
          </w:tcPr>
          <w:p w:rsidR="00C170F9" w:rsidRPr="00604056" w:rsidRDefault="00431817" w:rsidP="00431817">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431817" w:rsidRPr="00A3011B" w:rsidRDefault="00431817" w:rsidP="00431817">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rsidR="00C170F9" w:rsidRPr="00220DE5" w:rsidRDefault="00431817" w:rsidP="00431817">
            <w:pPr>
              <w:pStyle w:val="ListParagraph"/>
              <w:numPr>
                <w:ilvl w:val="0"/>
                <w:numId w:val="19"/>
              </w:numPr>
              <w:rPr>
                <w:rFonts w:asciiTheme="majorHAnsi" w:eastAsia="Times New Roman" w:hAnsiTheme="majorHAnsi" w:cs="Times New Roman"/>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C170F9" w:rsidRPr="00A52EF9">
        <w:trPr>
          <w:trHeight w:val="196"/>
        </w:trPr>
        <w:tc>
          <w:tcPr>
            <w:tcW w:w="4500" w:type="dxa"/>
          </w:tcPr>
          <w:p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64AC5">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rsidR="008C0998" w:rsidRDefault="008C0998"/>
    <w:p w:rsidR="001442FD" w:rsidRDefault="001442F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431817" w:rsidRDefault="00431817" w:rsidP="00A3011B">
            <w:pPr>
              <w:rPr>
                <w:rFonts w:asciiTheme="majorHAnsi" w:eastAsia="Times New Roman" w:hAnsiTheme="majorHAnsi" w:cs="Times New Roman"/>
                <w:w w:val="95"/>
                <w:sz w:val="22"/>
                <w:szCs w:val="22"/>
              </w:rPr>
            </w:pPr>
            <w:r w:rsidRPr="00431817">
              <w:rPr>
                <w:rFonts w:asciiTheme="majorHAnsi" w:eastAsia="MS Gothic" w:hAnsiTheme="majorHAnsi" w:cs="Minion Pro Bold Cond Ital"/>
                <w:color w:val="000000"/>
                <w:w w:val="95"/>
                <w:sz w:val="22"/>
                <w:szCs w:val="22"/>
              </w:rPr>
              <w:t>ACCT 202 Principles of Accounting II: Managerial*</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A3011B" w:rsidRPr="00431817" w:rsidRDefault="00431817" w:rsidP="00D7242E">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Prereg. ACCT 201</w:t>
            </w:r>
          </w:p>
        </w:tc>
      </w:tr>
      <w:tr w:rsidR="00C170F9" w:rsidRPr="00A52EF9">
        <w:trPr>
          <w:trHeight w:val="196"/>
        </w:trPr>
        <w:tc>
          <w:tcPr>
            <w:tcW w:w="4500" w:type="dxa"/>
          </w:tcPr>
          <w:p w:rsidR="00C170F9" w:rsidRPr="00566680" w:rsidRDefault="00E92303" w:rsidP="00124E17">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p>
        </w:tc>
        <w:tc>
          <w:tcPr>
            <w:tcW w:w="810" w:type="dxa"/>
          </w:tcPr>
          <w:p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tc>
      </w:tr>
      <w:tr w:rsidR="00C170F9" w:rsidRPr="00A52EF9">
        <w:trPr>
          <w:trHeight w:val="196"/>
        </w:trPr>
        <w:tc>
          <w:tcPr>
            <w:tcW w:w="4500" w:type="dxa"/>
          </w:tcPr>
          <w:p w:rsidR="00C170F9" w:rsidRPr="00F12BA8" w:rsidRDefault="008C0998" w:rsidP="004565E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MGT 2</w:t>
            </w:r>
            <w:r w:rsidR="00431817">
              <w:rPr>
                <w:rFonts w:asciiTheme="majorHAnsi" w:eastAsia="Times New Roman" w:hAnsiTheme="majorHAnsi" w:cs="Times New Roman"/>
                <w:sz w:val="22"/>
                <w:szCs w:val="22"/>
              </w:rPr>
              <w:t xml:space="preserve">01 </w:t>
            </w:r>
            <w:r w:rsidR="00431817" w:rsidRPr="00431817">
              <w:rPr>
                <w:rFonts w:asciiTheme="majorHAnsi" w:eastAsia="Times New Roman" w:hAnsiTheme="majorHAnsi" w:cs="Times New Roman"/>
                <w:sz w:val="22"/>
                <w:szCs w:val="22"/>
              </w:rPr>
              <w:t>Foundations of Management*</w:t>
            </w:r>
            <w:r w:rsidR="00650198">
              <w:rPr>
                <w:rFonts w:asciiTheme="majorHAnsi" w:eastAsia="Times New Roman" w:hAnsiTheme="majorHAnsi" w:cs="Times New Roman"/>
                <w:sz w:val="22"/>
                <w:szCs w:val="22"/>
              </w:rPr>
              <w:t>(WID)</w:t>
            </w:r>
          </w:p>
        </w:tc>
        <w:tc>
          <w:tcPr>
            <w:tcW w:w="810" w:type="dxa"/>
          </w:tcPr>
          <w:p w:rsidR="00C170F9" w:rsidRPr="008C517B" w:rsidRDefault="008B7EF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1817"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Prereq. 45 earned credits</w:t>
            </w:r>
            <w:r w:rsidR="009A43C3">
              <w:rPr>
                <w:rFonts w:asciiTheme="majorHAnsi" w:eastAsia="MS Gothic" w:hAnsiTheme="majorHAnsi" w:cs="Minion Pro Bold Cond Ital"/>
                <w:color w:val="000000"/>
                <w:sz w:val="22"/>
                <w:szCs w:val="22"/>
              </w:rPr>
              <w:t xml:space="preserve"> (formerly MGT 301)</w:t>
            </w:r>
          </w:p>
        </w:tc>
      </w:tr>
      <w:tr w:rsidR="00222133" w:rsidRPr="00B75FA4">
        <w:trPr>
          <w:trHeight w:val="196"/>
        </w:trPr>
        <w:tc>
          <w:tcPr>
            <w:tcW w:w="4500" w:type="dxa"/>
          </w:tcPr>
          <w:p w:rsidR="00222133" w:rsidRDefault="008C0998" w:rsidP="0022213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MKT 2</w:t>
            </w:r>
            <w:r w:rsidR="00831A63" w:rsidRPr="00222133">
              <w:rPr>
                <w:rFonts w:asciiTheme="majorHAnsi" w:eastAsia="Times New Roman" w:hAnsiTheme="majorHAnsi" w:cs="Times New Roman"/>
                <w:sz w:val="22"/>
                <w:szCs w:val="22"/>
              </w:rPr>
              <w:t>01 Introduction to Marketing*</w:t>
            </w:r>
            <w:r w:rsidR="00650198">
              <w:rPr>
                <w:rFonts w:asciiTheme="majorHAnsi" w:eastAsia="Times New Roman" w:hAnsiTheme="majorHAnsi" w:cs="Times New Roman"/>
                <w:sz w:val="22"/>
                <w:szCs w:val="22"/>
              </w:rPr>
              <w:t>(WID)</w:t>
            </w:r>
          </w:p>
        </w:tc>
        <w:tc>
          <w:tcPr>
            <w:tcW w:w="810" w:type="dxa"/>
          </w:tcPr>
          <w:p w:rsidR="00222133" w:rsidRPr="008C517B" w:rsidRDefault="008B7EF7" w:rsidP="0022213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222133" w:rsidRDefault="00222133" w:rsidP="00222133">
            <w:pPr>
              <w:rPr>
                <w:rFonts w:asciiTheme="majorHAnsi" w:eastAsia="MS Gothic" w:hAnsiTheme="majorHAnsi" w:cs="Minion Pro Bold Cond Ital"/>
                <w:color w:val="000000"/>
                <w:sz w:val="22"/>
                <w:szCs w:val="22"/>
              </w:rPr>
            </w:pPr>
          </w:p>
        </w:tc>
        <w:tc>
          <w:tcPr>
            <w:tcW w:w="5580" w:type="dxa"/>
          </w:tcPr>
          <w:p w:rsidR="00222133" w:rsidRPr="00831A63" w:rsidRDefault="00831A63" w:rsidP="00831A63">
            <w:pPr>
              <w:pStyle w:val="ListParagraph"/>
              <w:numPr>
                <w:ilvl w:val="0"/>
                <w:numId w:val="21"/>
              </w:numPr>
              <w:rPr>
                <w:rFonts w:asciiTheme="majorHAnsi" w:eastAsia="MS Gothic" w:hAnsiTheme="majorHAnsi" w:cs="Minion Pro Bold Cond Ital"/>
                <w:color w:val="000000"/>
                <w:sz w:val="22"/>
                <w:szCs w:val="22"/>
              </w:rPr>
            </w:pPr>
            <w:r w:rsidRPr="00831A63">
              <w:rPr>
                <w:rFonts w:asciiTheme="majorHAnsi" w:eastAsia="MS Gothic" w:hAnsiTheme="majorHAnsi" w:cs="Minion Pro Bold Cond Ital"/>
                <w:color w:val="000000"/>
                <w:sz w:val="22"/>
                <w:szCs w:val="22"/>
              </w:rPr>
              <w:t>Prereq. 45 earned credits</w:t>
            </w:r>
            <w:r w:rsidR="009A43C3">
              <w:rPr>
                <w:rFonts w:asciiTheme="majorHAnsi" w:eastAsia="MS Gothic" w:hAnsiTheme="majorHAnsi" w:cs="Minion Pro Bold Cond Ital"/>
                <w:color w:val="000000"/>
                <w:sz w:val="22"/>
                <w:szCs w:val="22"/>
              </w:rPr>
              <w:t xml:space="preserve"> (formerly MKT 301)</w:t>
            </w:r>
          </w:p>
        </w:tc>
      </w:tr>
      <w:tr w:rsidR="00C170F9" w:rsidRPr="00A52EF9">
        <w:trPr>
          <w:trHeight w:val="196"/>
        </w:trPr>
        <w:tc>
          <w:tcPr>
            <w:tcW w:w="4500" w:type="dxa"/>
          </w:tcPr>
          <w:p w:rsidR="00566B20" w:rsidRDefault="00566B20" w:rsidP="00041C05">
            <w:pPr>
              <w:jc w:val="right"/>
              <w:rPr>
                <w:rFonts w:asciiTheme="majorHAnsi" w:eastAsia="Times New Roman" w:hAnsiTheme="majorHAnsi" w:cs="Times New Roman"/>
                <w:sz w:val="22"/>
                <w:szCs w:val="22"/>
              </w:rPr>
            </w:pPr>
          </w:p>
          <w:p w:rsidR="00C170F9" w:rsidRDefault="00C170F9" w:rsidP="00566B20">
            <w:pPr>
              <w:jc w:val="right"/>
              <w:rPr>
                <w:rFonts w:asciiTheme="majorHAnsi" w:eastAsia="Times New Roman" w:hAnsiTheme="majorHAnsi" w:cs="Times New Roman"/>
                <w:sz w:val="22"/>
                <w:szCs w:val="22"/>
              </w:rPr>
            </w:pPr>
          </w:p>
          <w:p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8B7EF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9F6689" w:rsidRDefault="009F6689"/>
    <w:p w:rsidR="009F6689" w:rsidRDefault="009F6689"/>
    <w:p w:rsidR="009F6689" w:rsidRDefault="009F6689"/>
    <w:p w:rsidR="00F26F6B" w:rsidRDefault="00F26F6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trPr>
          <w:trHeight w:val="196"/>
        </w:trPr>
        <w:tc>
          <w:tcPr>
            <w:tcW w:w="4500" w:type="dxa"/>
          </w:tcPr>
          <w:p w:rsidR="00C170F9" w:rsidRPr="00222133" w:rsidRDefault="00222133" w:rsidP="00041C05">
            <w:pPr>
              <w:spacing w:line="280" w:lineRule="exact"/>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348 Operations Management*</w:t>
            </w:r>
            <w:r w:rsidR="00650198">
              <w:rPr>
                <w:rFonts w:asciiTheme="majorHAnsi" w:eastAsia="Times New Roman" w:hAnsiTheme="majorHAnsi" w:cs="Times New Roman"/>
                <w:sz w:val="22"/>
                <w:szCs w:val="22"/>
              </w:rPr>
              <w:t>(WID)</w:t>
            </w:r>
          </w:p>
        </w:tc>
        <w:tc>
          <w:tcPr>
            <w:tcW w:w="810" w:type="dxa"/>
          </w:tcPr>
          <w:p w:rsidR="00C170F9"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860E81" w:rsidRDefault="00C170F9" w:rsidP="00041C05">
            <w:pPr>
              <w:rPr>
                <w:rFonts w:asciiTheme="majorHAnsi" w:hAnsiTheme="majorHAnsi"/>
                <w:color w:val="000000"/>
                <w:sz w:val="22"/>
                <w:szCs w:val="22"/>
              </w:rPr>
            </w:pPr>
          </w:p>
        </w:tc>
        <w:tc>
          <w:tcPr>
            <w:tcW w:w="5580" w:type="dxa"/>
          </w:tcPr>
          <w:p w:rsidR="00C170F9" w:rsidRPr="005733E8" w:rsidRDefault="005733E8" w:rsidP="00222133">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are </w:t>
            </w:r>
            <w:r w:rsidR="008C0998">
              <w:rPr>
                <w:rFonts w:asciiTheme="majorHAnsi" w:eastAsia="Times New Roman" w:hAnsiTheme="majorHAnsi" w:cs="Times New Roman"/>
                <w:sz w:val="22"/>
                <w:szCs w:val="22"/>
              </w:rPr>
              <w:t>MGT 2</w:t>
            </w:r>
            <w:r w:rsidR="00222133">
              <w:rPr>
                <w:rFonts w:asciiTheme="majorHAnsi" w:eastAsia="Times New Roman" w:hAnsiTheme="majorHAnsi" w:cs="Times New Roman"/>
                <w:sz w:val="22"/>
                <w:szCs w:val="22"/>
              </w:rPr>
              <w:t xml:space="preserve">01 </w:t>
            </w:r>
            <w:r w:rsidR="008C0998">
              <w:rPr>
                <w:rFonts w:asciiTheme="majorHAnsi" w:eastAsia="Times New Roman" w:hAnsiTheme="majorHAnsi" w:cs="Times New Roman"/>
                <w:sz w:val="22"/>
                <w:szCs w:val="22"/>
              </w:rPr>
              <w:t xml:space="preserve">or MGT  301, </w:t>
            </w:r>
            <w:r w:rsidR="00222133">
              <w:rPr>
                <w:rFonts w:asciiTheme="majorHAnsi" w:eastAsia="Times New Roman" w:hAnsiTheme="majorHAnsi" w:cs="Times New Roman"/>
                <w:sz w:val="22"/>
                <w:szCs w:val="22"/>
              </w:rPr>
              <w:t xml:space="preserve">and </w:t>
            </w:r>
            <w:r w:rsidR="008C0998">
              <w:rPr>
                <w:rFonts w:asciiTheme="majorHAnsi" w:eastAsia="Times New Roman" w:hAnsiTheme="majorHAnsi" w:cs="Times New Roman"/>
                <w:sz w:val="22"/>
                <w:szCs w:val="22"/>
              </w:rPr>
              <w:t xml:space="preserve">MATH 240 or </w:t>
            </w:r>
            <w:r w:rsidR="00222133">
              <w:rPr>
                <w:rFonts w:asciiTheme="majorHAnsi" w:eastAsia="Times New Roman" w:hAnsiTheme="majorHAnsi" w:cs="Times New Roman"/>
                <w:sz w:val="22"/>
                <w:szCs w:val="22"/>
              </w:rPr>
              <w:t>MATH 248</w:t>
            </w:r>
          </w:p>
        </w:tc>
      </w:tr>
      <w:tr w:rsidR="00222133" w:rsidRPr="00B75FA4">
        <w:trPr>
          <w:trHeight w:val="196"/>
        </w:trPr>
        <w:tc>
          <w:tcPr>
            <w:tcW w:w="4500" w:type="dxa"/>
          </w:tcPr>
          <w:p w:rsidR="00222133" w:rsidRPr="00060ED5" w:rsidRDefault="00060ED5" w:rsidP="00E73B01">
            <w:pPr>
              <w:spacing w:line="280" w:lineRule="exact"/>
              <w:rPr>
                <w:rFonts w:asciiTheme="majorHAnsi" w:hAnsiTheme="majorHAnsi"/>
                <w:w w:val="80"/>
                <w:sz w:val="22"/>
                <w:szCs w:val="22"/>
              </w:rPr>
            </w:pPr>
            <w:r w:rsidRPr="00060ED5">
              <w:rPr>
                <w:rFonts w:asciiTheme="majorHAnsi" w:eastAsia="MS Gothic" w:hAnsiTheme="majorHAnsi" w:cs="Minion Pro Bold Cond Ital"/>
                <w:color w:val="000000"/>
                <w:sz w:val="22"/>
                <w:szCs w:val="22"/>
              </w:rPr>
              <w:t xml:space="preserve">MKT </w:t>
            </w:r>
            <w:r w:rsidR="009A43C3">
              <w:rPr>
                <w:rFonts w:asciiTheme="majorHAnsi" w:eastAsia="MS Gothic" w:hAnsiTheme="majorHAnsi" w:cs="Minion Pro Bold Cond Ital"/>
                <w:color w:val="000000"/>
                <w:sz w:val="22"/>
                <w:szCs w:val="22"/>
              </w:rPr>
              <w:t>2</w:t>
            </w:r>
            <w:r w:rsidR="00E73B01">
              <w:rPr>
                <w:rFonts w:asciiTheme="majorHAnsi" w:eastAsia="MS Gothic" w:hAnsiTheme="majorHAnsi" w:cs="Minion Pro Bold Cond Ital"/>
                <w:color w:val="000000"/>
                <w:sz w:val="22"/>
                <w:szCs w:val="22"/>
              </w:rPr>
              <w:t>15</w:t>
            </w:r>
            <w:r w:rsidRPr="00060ED5">
              <w:rPr>
                <w:rFonts w:asciiTheme="majorHAnsi" w:eastAsia="MS Gothic" w:hAnsiTheme="majorHAnsi" w:cs="Minion Pro Bold Cond Ital"/>
                <w:color w:val="000000"/>
                <w:sz w:val="22"/>
                <w:szCs w:val="22"/>
              </w:rPr>
              <w:t xml:space="preserve"> Marketing</w:t>
            </w:r>
            <w:r w:rsidR="00E73B01">
              <w:rPr>
                <w:rFonts w:asciiTheme="majorHAnsi" w:eastAsia="MS Gothic" w:hAnsiTheme="majorHAnsi" w:cs="Minion Pro Bold Cond Ital"/>
                <w:color w:val="000000"/>
                <w:sz w:val="22"/>
                <w:szCs w:val="22"/>
              </w:rPr>
              <w:t xml:space="preserve"> Creativity</w:t>
            </w:r>
            <w:r w:rsidRPr="00060ED5">
              <w:rPr>
                <w:rFonts w:asciiTheme="majorHAnsi" w:eastAsia="MS Gothic" w:hAnsiTheme="majorHAnsi" w:cs="Minion Pro Bold Cond Ital"/>
                <w:color w:val="000000"/>
                <w:sz w:val="22"/>
                <w:szCs w:val="22"/>
              </w:rPr>
              <w:t>*</w:t>
            </w:r>
            <w:r w:rsidR="00650198">
              <w:rPr>
                <w:rFonts w:asciiTheme="majorHAnsi" w:eastAsia="MS Gothic" w:hAnsiTheme="majorHAnsi" w:cs="Minion Pro Bold Cond Ital"/>
                <w:color w:val="000000"/>
                <w:sz w:val="22"/>
                <w:szCs w:val="22"/>
              </w:rPr>
              <w:t>(WID)</w:t>
            </w:r>
          </w:p>
        </w:tc>
        <w:tc>
          <w:tcPr>
            <w:tcW w:w="810" w:type="dxa"/>
          </w:tcPr>
          <w:p w:rsidR="00222133"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222133" w:rsidRDefault="00222133" w:rsidP="00041C05">
            <w:pPr>
              <w:rPr>
                <w:rFonts w:asciiTheme="majorHAnsi" w:eastAsia="MS Gothic" w:hAnsiTheme="majorHAnsi" w:cs="Minion Pro Bold Cond Ital"/>
                <w:color w:val="000000"/>
                <w:sz w:val="22"/>
                <w:szCs w:val="22"/>
              </w:rPr>
            </w:pPr>
          </w:p>
        </w:tc>
        <w:tc>
          <w:tcPr>
            <w:tcW w:w="5580" w:type="dxa"/>
          </w:tcPr>
          <w:p w:rsidR="00222133" w:rsidRPr="00222133" w:rsidRDefault="00222133" w:rsidP="009A43C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9A43C3">
              <w:rPr>
                <w:rFonts w:asciiTheme="majorHAnsi" w:eastAsia="MS Gothic" w:hAnsiTheme="majorHAnsi" w:cs="Minion Pro Bold Cond Ital"/>
                <w:color w:val="000000"/>
                <w:sz w:val="22"/>
                <w:szCs w:val="22"/>
              </w:rPr>
              <w:t>is 30 earned credits</w:t>
            </w:r>
          </w:p>
        </w:tc>
      </w:tr>
      <w:tr w:rsidR="008B7EF7" w:rsidRPr="00A52EF9">
        <w:trPr>
          <w:trHeight w:val="196"/>
        </w:trPr>
        <w:tc>
          <w:tcPr>
            <w:tcW w:w="4500" w:type="dxa"/>
          </w:tcPr>
          <w:p w:rsidR="008B7EF7" w:rsidRPr="00431817" w:rsidRDefault="008B7EF7" w:rsidP="006D0727">
            <w:pPr>
              <w:pStyle w:val="TableParagraph"/>
              <w:tabs>
                <w:tab w:val="left" w:pos="5399"/>
              </w:tabs>
              <w:rPr>
                <w:rFonts w:ascii="Calibri" w:hAnsi="Calibri"/>
                <w:w w:val="90"/>
              </w:rPr>
            </w:pPr>
            <w:r w:rsidRPr="00431817">
              <w:rPr>
                <w:rFonts w:asciiTheme="majorHAnsi" w:eastAsia="MS Gothic" w:hAnsiTheme="majorHAnsi" w:cs="Minion Pro Bold Cond Ital"/>
                <w:color w:val="000000"/>
              </w:rPr>
              <w:t xml:space="preserve">MGT 249 </w:t>
            </w:r>
            <w:r w:rsidRPr="00431817">
              <w:rPr>
                <w:rFonts w:asciiTheme="majorHAnsi" w:hAnsiTheme="majorHAnsi"/>
              </w:rPr>
              <w:t>Business Statistics II*</w:t>
            </w:r>
          </w:p>
        </w:tc>
        <w:tc>
          <w:tcPr>
            <w:tcW w:w="810" w:type="dxa"/>
          </w:tcPr>
          <w:p w:rsidR="008B7EF7" w:rsidRDefault="008B7EF7"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8B7EF7" w:rsidRPr="00326C77" w:rsidRDefault="008B7EF7" w:rsidP="006D0727">
            <w:pPr>
              <w:pStyle w:val="ListParagraph"/>
              <w:ind w:left="360"/>
              <w:rPr>
                <w:rFonts w:ascii="Minion Pro Bold Cond Ital" w:eastAsia="MS Gothic" w:hAnsi="Minion Pro Bold Cond Ital" w:cs="Minion Pro Bold Cond Ital"/>
                <w:color w:val="000000"/>
                <w:sz w:val="22"/>
                <w:szCs w:val="22"/>
              </w:rPr>
            </w:pPr>
          </w:p>
        </w:tc>
        <w:tc>
          <w:tcPr>
            <w:tcW w:w="5580" w:type="dxa"/>
          </w:tcPr>
          <w:p w:rsidR="008B7EF7" w:rsidRDefault="008B7EF7" w:rsidP="006D072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MATH </w:t>
            </w:r>
            <w:r>
              <w:rPr>
                <w:rFonts w:asciiTheme="majorHAnsi" w:eastAsia="MS Gothic" w:hAnsiTheme="majorHAnsi" w:cs="Minion Pro Bold Cond Ital"/>
                <w:color w:val="000000"/>
                <w:sz w:val="22"/>
                <w:szCs w:val="22"/>
              </w:rPr>
              <w:t xml:space="preserve">240 or </w:t>
            </w:r>
            <w:r w:rsidRPr="00431817">
              <w:rPr>
                <w:rFonts w:asciiTheme="majorHAnsi" w:eastAsia="MS Gothic" w:hAnsiTheme="majorHAnsi" w:cs="Minion Pro Bold Cond Ital"/>
                <w:color w:val="000000"/>
                <w:sz w:val="22"/>
                <w:szCs w:val="22"/>
              </w:rPr>
              <w:t>248</w:t>
            </w:r>
          </w:p>
          <w:p w:rsidR="00B679D6" w:rsidRPr="00431817" w:rsidRDefault="00B679D6" w:rsidP="006D0727">
            <w:pPr>
              <w:pStyle w:val="ListParagraph"/>
              <w:numPr>
                <w:ilvl w:val="0"/>
                <w:numId w:val="21"/>
              </w:numPr>
              <w:rPr>
                <w:rFonts w:asciiTheme="majorHAnsi" w:eastAsia="MS Gothic" w:hAnsiTheme="majorHAnsi" w:cs="Minion Pro Bold Cond Ital"/>
                <w:color w:val="000000"/>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8B7EF7" w:rsidRPr="00B75FA4">
        <w:trPr>
          <w:trHeight w:val="196"/>
        </w:trPr>
        <w:tc>
          <w:tcPr>
            <w:tcW w:w="4500" w:type="dxa"/>
          </w:tcPr>
          <w:p w:rsidR="008B7EF7" w:rsidRPr="00222133" w:rsidRDefault="008B7EF7" w:rsidP="006D0727">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MGT 322 Organizational </w:t>
            </w:r>
            <w:r>
              <w:rPr>
                <w:rFonts w:asciiTheme="majorHAnsi" w:eastAsia="MS Gothic" w:hAnsiTheme="majorHAnsi" w:cs="Minion Pro Bold Cond Ital"/>
                <w:color w:val="000000"/>
                <w:sz w:val="22"/>
                <w:szCs w:val="22"/>
              </w:rPr>
              <w:t>Behavior</w:t>
            </w:r>
            <w:r w:rsidRPr="00222133">
              <w:rPr>
                <w:rFonts w:asciiTheme="majorHAnsi" w:eastAsia="MS Gothic" w:hAnsiTheme="majorHAnsi" w:cs="Minion Pro Bold Cond Ital"/>
                <w:color w:val="000000"/>
                <w:sz w:val="22"/>
                <w:szCs w:val="22"/>
              </w:rPr>
              <w:t>*</w:t>
            </w:r>
            <w:r w:rsidR="00650198">
              <w:rPr>
                <w:rFonts w:asciiTheme="majorHAnsi" w:eastAsia="MS Gothic" w:hAnsiTheme="majorHAnsi" w:cs="Minion Pro Bold Cond Ital"/>
                <w:color w:val="000000"/>
                <w:sz w:val="22"/>
                <w:szCs w:val="22"/>
              </w:rPr>
              <w:t>(WID)</w:t>
            </w:r>
          </w:p>
        </w:tc>
        <w:tc>
          <w:tcPr>
            <w:tcW w:w="810" w:type="dxa"/>
          </w:tcPr>
          <w:p w:rsidR="008B7EF7" w:rsidRPr="008C517B" w:rsidRDefault="008B7EF7"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8B7EF7" w:rsidRPr="00B75FA4" w:rsidRDefault="008B7EF7" w:rsidP="006D0727">
            <w:pPr>
              <w:spacing w:line="280" w:lineRule="exact"/>
              <w:rPr>
                <w:rFonts w:asciiTheme="majorHAnsi" w:eastAsia="MS Gothic" w:hAnsiTheme="majorHAnsi" w:cs="Minion Pro Bold Cond Ital"/>
                <w:color w:val="000000"/>
                <w:sz w:val="22"/>
                <w:szCs w:val="22"/>
              </w:rPr>
            </w:pPr>
          </w:p>
        </w:tc>
        <w:tc>
          <w:tcPr>
            <w:tcW w:w="5580" w:type="dxa"/>
          </w:tcPr>
          <w:p w:rsidR="008B7EF7" w:rsidRPr="00222133" w:rsidRDefault="008B7EF7" w:rsidP="006D0727">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 xml:space="preserve">Prereq. MGT </w:t>
            </w:r>
            <w:r>
              <w:rPr>
                <w:rFonts w:asciiTheme="majorHAnsi" w:eastAsia="MS Gothic" w:hAnsiTheme="majorHAnsi" w:cs="Minion Pro Bold Cond Ital"/>
                <w:color w:val="000000"/>
                <w:sz w:val="22"/>
                <w:szCs w:val="22"/>
              </w:rPr>
              <w:t xml:space="preserve">201 or </w:t>
            </w:r>
            <w:r w:rsidRPr="00222133">
              <w:rPr>
                <w:rFonts w:asciiTheme="majorHAnsi" w:eastAsia="MS Gothic" w:hAnsiTheme="majorHAnsi" w:cs="Minion Pro Bold Cond Ital"/>
                <w:color w:val="000000"/>
                <w:sz w:val="22"/>
                <w:szCs w:val="22"/>
              </w:rPr>
              <w:t>301</w:t>
            </w:r>
          </w:p>
        </w:tc>
      </w:tr>
      <w:tr w:rsidR="00C170F9" w:rsidRPr="00B75FA4">
        <w:trPr>
          <w:trHeight w:val="196"/>
        </w:trPr>
        <w:tc>
          <w:tcPr>
            <w:tcW w:w="4500" w:type="dxa"/>
          </w:tcPr>
          <w:p w:rsidR="00C170F9" w:rsidRDefault="00C170F9" w:rsidP="00041C05">
            <w:pPr>
              <w:spacing w:line="280" w:lineRule="exact"/>
              <w:jc w:val="right"/>
              <w:rPr>
                <w:rFonts w:asciiTheme="majorHAnsi" w:eastAsia="Times New Roman" w:hAnsiTheme="majorHAnsi" w:cs="Times New Roman"/>
                <w:sz w:val="22"/>
                <w:szCs w:val="22"/>
              </w:rPr>
            </w:pPr>
          </w:p>
          <w:p w:rsidR="00566B20" w:rsidRDefault="00566B20" w:rsidP="00041C05">
            <w:pPr>
              <w:spacing w:line="280" w:lineRule="exact"/>
              <w:jc w:val="right"/>
              <w:rPr>
                <w:rFonts w:asciiTheme="majorHAnsi" w:eastAsia="Times New Roman" w:hAnsiTheme="majorHAnsi" w:cs="Times New Roman"/>
                <w:sz w:val="22"/>
                <w:szCs w:val="22"/>
              </w:rPr>
            </w:pPr>
          </w:p>
          <w:p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B30E97" w:rsidRPr="00B30E97" w:rsidRDefault="00C170F9" w:rsidP="00B30E9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trPr>
          <w:trHeight w:val="196"/>
        </w:trPr>
        <w:tc>
          <w:tcPr>
            <w:tcW w:w="4500" w:type="dxa"/>
          </w:tcPr>
          <w:p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C170F9"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rsidR="009F6689" w:rsidRDefault="009F6689"/>
    <w:p w:rsidR="009F6689" w:rsidRDefault="009F6689"/>
    <w:p w:rsidR="00F26F6B" w:rsidRDefault="00F26F6B"/>
    <w:p w:rsidR="001442FD" w:rsidRDefault="001442FD"/>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8B7EF7" w:rsidRPr="00B75FA4">
        <w:trPr>
          <w:trHeight w:val="196"/>
        </w:trPr>
        <w:tc>
          <w:tcPr>
            <w:tcW w:w="4500" w:type="dxa"/>
          </w:tcPr>
          <w:p w:rsidR="008B7EF7" w:rsidRPr="00060ED5" w:rsidRDefault="008B7EF7" w:rsidP="006D0727">
            <w:pPr>
              <w:spacing w:line="280" w:lineRule="exact"/>
              <w:rPr>
                <w:rFonts w:asciiTheme="majorHAnsi" w:eastAsia="Times New Roman" w:hAnsiTheme="majorHAnsi" w:cs="Times New Roman"/>
                <w:sz w:val="22"/>
                <w:szCs w:val="22"/>
              </w:rPr>
            </w:pPr>
            <w:r w:rsidRPr="00060ED5">
              <w:rPr>
                <w:rFonts w:asciiTheme="majorHAnsi" w:eastAsia="MS Gothic" w:hAnsiTheme="majorHAnsi" w:cs="Minion Pro Bold Cond Ital"/>
                <w:color w:val="000000"/>
                <w:sz w:val="22"/>
                <w:szCs w:val="22"/>
              </w:rPr>
              <w:t>MKT 333 Market Research*</w:t>
            </w:r>
          </w:p>
        </w:tc>
        <w:tc>
          <w:tcPr>
            <w:tcW w:w="810" w:type="dxa"/>
          </w:tcPr>
          <w:p w:rsidR="008B7EF7" w:rsidRPr="008C517B" w:rsidRDefault="008B7EF7"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8B7EF7" w:rsidRDefault="008B7EF7" w:rsidP="006D0727">
            <w:pPr>
              <w:rPr>
                <w:rFonts w:asciiTheme="majorHAnsi" w:eastAsia="MS Gothic" w:hAnsiTheme="majorHAnsi" w:cs="Minion Pro Bold Cond Ital"/>
                <w:color w:val="000000"/>
                <w:sz w:val="22"/>
                <w:szCs w:val="22"/>
              </w:rPr>
            </w:pPr>
          </w:p>
        </w:tc>
        <w:tc>
          <w:tcPr>
            <w:tcW w:w="5580" w:type="dxa"/>
          </w:tcPr>
          <w:p w:rsidR="008B7EF7" w:rsidRPr="00060ED5" w:rsidRDefault="008B7EF7" w:rsidP="006D0727">
            <w:pPr>
              <w:pStyle w:val="ListParagraph"/>
              <w:numPr>
                <w:ilvl w:val="0"/>
                <w:numId w:val="22"/>
              </w:numPr>
              <w:rPr>
                <w:rFonts w:asciiTheme="majorHAnsi" w:eastAsia="MS Gothic" w:hAnsiTheme="majorHAnsi" w:cs="Minion Pro Bold Cond Ital"/>
                <w:color w:val="000000"/>
                <w:sz w:val="22"/>
                <w:szCs w:val="22"/>
              </w:rPr>
            </w:pPr>
            <w:r w:rsidRPr="00060ED5">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060ED5">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are </w:t>
            </w:r>
            <w:r w:rsidRPr="00060ED5">
              <w:rPr>
                <w:rFonts w:asciiTheme="majorHAnsi" w:eastAsia="MS Gothic" w:hAnsiTheme="majorHAnsi" w:cs="Minion Pro Bold Cond Ital"/>
                <w:color w:val="000000"/>
                <w:sz w:val="22"/>
                <w:szCs w:val="22"/>
              </w:rPr>
              <w:t xml:space="preserve">MKT </w:t>
            </w:r>
            <w:r>
              <w:rPr>
                <w:rFonts w:asciiTheme="majorHAnsi" w:eastAsia="MS Gothic" w:hAnsiTheme="majorHAnsi" w:cs="Minion Pro Bold Cond Ital"/>
                <w:color w:val="000000"/>
                <w:sz w:val="22"/>
                <w:szCs w:val="22"/>
              </w:rPr>
              <w:t xml:space="preserve">201 or </w:t>
            </w:r>
            <w:r w:rsidRPr="00060ED5">
              <w:rPr>
                <w:rFonts w:asciiTheme="majorHAnsi" w:eastAsia="MS Gothic" w:hAnsiTheme="majorHAnsi" w:cs="Minion Pro Bold Cond Ital"/>
                <w:color w:val="000000"/>
                <w:sz w:val="22"/>
                <w:szCs w:val="22"/>
              </w:rPr>
              <w:t>301</w:t>
            </w:r>
            <w:r>
              <w:rPr>
                <w:rFonts w:asciiTheme="majorHAnsi" w:eastAsia="MS Gothic" w:hAnsiTheme="majorHAnsi" w:cs="Minion Pro Bold Cond Ital"/>
                <w:color w:val="000000"/>
                <w:sz w:val="22"/>
                <w:szCs w:val="22"/>
              </w:rPr>
              <w:t>, and MGT 249</w:t>
            </w:r>
          </w:p>
        </w:tc>
      </w:tr>
      <w:tr w:rsidR="00C170F9" w:rsidRPr="00B75FA4">
        <w:trPr>
          <w:trHeight w:val="196"/>
        </w:trPr>
        <w:tc>
          <w:tcPr>
            <w:tcW w:w="4500" w:type="dxa"/>
          </w:tcPr>
          <w:p w:rsidR="00C170F9" w:rsidRPr="00060ED5" w:rsidRDefault="00060ED5" w:rsidP="00041C05">
            <w:pPr>
              <w:rPr>
                <w:rFonts w:asciiTheme="majorHAnsi" w:eastAsia="Times New Roman" w:hAnsiTheme="majorHAnsi" w:cs="Times New Roman"/>
                <w:sz w:val="22"/>
                <w:szCs w:val="22"/>
              </w:rPr>
            </w:pPr>
            <w:r w:rsidRPr="00060ED5">
              <w:rPr>
                <w:rFonts w:asciiTheme="majorHAnsi" w:eastAsia="MS Gothic" w:hAnsiTheme="majorHAnsi" w:cs="Minion Pro Bold Cond Ital"/>
                <w:color w:val="000000"/>
                <w:sz w:val="22"/>
                <w:szCs w:val="22"/>
              </w:rPr>
              <w:t>MKT  334 Consumer Behavior*</w:t>
            </w:r>
            <w:r w:rsidR="00650198">
              <w:rPr>
                <w:rFonts w:asciiTheme="majorHAnsi" w:eastAsia="MS Gothic" w:hAnsiTheme="majorHAnsi" w:cs="Minion Pro Bold Cond Ital"/>
                <w:color w:val="000000"/>
                <w:sz w:val="22"/>
                <w:szCs w:val="22"/>
              </w:rPr>
              <w:t xml:space="preserve"> (WID)</w:t>
            </w:r>
          </w:p>
        </w:tc>
        <w:tc>
          <w:tcPr>
            <w:tcW w:w="810" w:type="dxa"/>
          </w:tcPr>
          <w:p w:rsidR="00C170F9"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rsidR="00C170F9" w:rsidRPr="0014479C" w:rsidRDefault="00222133" w:rsidP="003B29B1">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060ED5">
              <w:rPr>
                <w:rFonts w:asciiTheme="majorHAnsi" w:eastAsia="MS Gothic" w:hAnsiTheme="majorHAnsi" w:cs="Minion Pro Bold Cond Ital"/>
                <w:color w:val="000000"/>
                <w:sz w:val="22"/>
                <w:szCs w:val="22"/>
              </w:rPr>
              <w:t xml:space="preserve">MKT </w:t>
            </w:r>
            <w:r w:rsidR="008C0998">
              <w:rPr>
                <w:rFonts w:asciiTheme="majorHAnsi" w:eastAsia="MS Gothic" w:hAnsiTheme="majorHAnsi" w:cs="Minion Pro Bold Cond Ital"/>
                <w:color w:val="000000"/>
                <w:sz w:val="22"/>
                <w:szCs w:val="22"/>
              </w:rPr>
              <w:t xml:space="preserve">201 or </w:t>
            </w:r>
            <w:r w:rsidR="00060ED5">
              <w:rPr>
                <w:rFonts w:asciiTheme="majorHAnsi" w:eastAsia="MS Gothic" w:hAnsiTheme="majorHAnsi" w:cs="Minion Pro Bold Cond Ital"/>
                <w:color w:val="000000"/>
                <w:sz w:val="22"/>
                <w:szCs w:val="22"/>
              </w:rPr>
              <w:t>301</w:t>
            </w:r>
          </w:p>
        </w:tc>
      </w:tr>
      <w:tr w:rsidR="0014479C" w:rsidRPr="00B75FA4">
        <w:trPr>
          <w:trHeight w:val="196"/>
        </w:trPr>
        <w:tc>
          <w:tcPr>
            <w:tcW w:w="4500" w:type="dxa"/>
          </w:tcPr>
          <w:p w:rsidR="0014479C" w:rsidRPr="00222133" w:rsidRDefault="00222133" w:rsidP="00FD1F53">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FIN 301 </w:t>
            </w:r>
            <w:r w:rsidR="00FD1F53">
              <w:rPr>
                <w:rFonts w:asciiTheme="majorHAnsi" w:eastAsia="MS Gothic" w:hAnsiTheme="majorHAnsi" w:cs="Minion Pro Bold Cond Ital"/>
                <w:color w:val="000000"/>
                <w:sz w:val="22"/>
                <w:szCs w:val="22"/>
              </w:rPr>
              <w:t>Financial Management</w:t>
            </w:r>
            <w:r w:rsidRPr="00222133">
              <w:rPr>
                <w:rFonts w:asciiTheme="majorHAnsi" w:eastAsia="MS Gothic" w:hAnsiTheme="majorHAnsi" w:cs="Minion Pro Bold Cond Ital"/>
                <w:color w:val="000000"/>
                <w:sz w:val="22"/>
                <w:szCs w:val="22"/>
              </w:rPr>
              <w:t>*</w:t>
            </w:r>
          </w:p>
        </w:tc>
        <w:tc>
          <w:tcPr>
            <w:tcW w:w="810" w:type="dxa"/>
          </w:tcPr>
          <w:p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604056" w:rsidRDefault="00222133" w:rsidP="00124E17">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ACCT 201 and MATH 177</w:t>
            </w:r>
          </w:p>
        </w:tc>
      </w:tr>
      <w:tr w:rsidR="0014479C" w:rsidRPr="00B75FA4">
        <w:trPr>
          <w:trHeight w:val="196"/>
        </w:trPr>
        <w:tc>
          <w:tcPr>
            <w:tcW w:w="4500" w:type="dxa"/>
          </w:tcPr>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trPr>
          <w:trHeight w:val="196"/>
        </w:trPr>
        <w:tc>
          <w:tcPr>
            <w:tcW w:w="4500" w:type="dxa"/>
          </w:tcPr>
          <w:p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14479C" w:rsidRPr="008C517B" w:rsidRDefault="00F26F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7EF7">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9F6689" w:rsidRDefault="009F6689"/>
    <w:p w:rsidR="00F26F6B" w:rsidRDefault="00F26F6B"/>
    <w:p w:rsidR="00F26F6B" w:rsidRDefault="00F26F6B"/>
    <w:p w:rsidR="00F26F6B" w:rsidRDefault="00F26F6B">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B3E28" w:rsidRPr="00B75FA4">
        <w:trPr>
          <w:trHeight w:val="196"/>
        </w:trPr>
        <w:tc>
          <w:tcPr>
            <w:tcW w:w="4500" w:type="dxa"/>
          </w:tcPr>
          <w:p w:rsidR="00CB3E28" w:rsidRPr="00B75FA4" w:rsidRDefault="00CB3E28" w:rsidP="003B154A">
            <w:pPr>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341 Business, Government, and Society*</w:t>
            </w:r>
            <w:r w:rsidR="00650198">
              <w:rPr>
                <w:rFonts w:asciiTheme="majorHAnsi" w:eastAsia="Times New Roman" w:hAnsiTheme="majorHAnsi" w:cs="Times New Roman"/>
                <w:sz w:val="22"/>
                <w:szCs w:val="22"/>
              </w:rPr>
              <w:t xml:space="preserve"> (WID)</w:t>
            </w:r>
          </w:p>
        </w:tc>
        <w:tc>
          <w:tcPr>
            <w:tcW w:w="810" w:type="dxa"/>
          </w:tcPr>
          <w:p w:rsidR="00CB3E28"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rsidR="00CB3E28" w:rsidRPr="003B154A" w:rsidRDefault="00CB3E28" w:rsidP="003B154A">
            <w:pPr>
              <w:pStyle w:val="ListParagraph"/>
              <w:numPr>
                <w:ilvl w:val="0"/>
                <w:numId w:val="24"/>
              </w:numPr>
              <w:spacing w:line="280" w:lineRule="exact"/>
              <w:rPr>
                <w:rFonts w:asciiTheme="majorHAnsi" w:eastAsia="MS Gothic" w:hAnsiTheme="majorHAnsi" w:cs="Minion Pro Bold Cond Ital"/>
                <w:color w:val="000000"/>
                <w:sz w:val="22"/>
                <w:szCs w:val="22"/>
              </w:rPr>
            </w:pPr>
            <w:r w:rsidRPr="003B154A">
              <w:rPr>
                <w:rFonts w:asciiTheme="majorHAnsi" w:eastAsia="MS Gothic" w:hAnsiTheme="majorHAnsi" w:cs="Minion Pro Bold Cond Ital"/>
                <w:color w:val="000000"/>
                <w:sz w:val="22"/>
                <w:szCs w:val="22"/>
              </w:rPr>
              <w:t xml:space="preserve">Prereq. </w:t>
            </w:r>
            <w:r w:rsidR="003B154A" w:rsidRPr="003B154A">
              <w:rPr>
                <w:rFonts w:asciiTheme="majorHAnsi" w:eastAsia="MS Gothic" w:hAnsiTheme="majorHAnsi" w:cs="Minion Pro Bold Cond Ital"/>
                <w:color w:val="000000"/>
                <w:sz w:val="22"/>
                <w:szCs w:val="22"/>
              </w:rPr>
              <w:t xml:space="preserve">is </w:t>
            </w:r>
            <w:r w:rsidRPr="003B154A">
              <w:rPr>
                <w:rFonts w:asciiTheme="majorHAnsi" w:eastAsia="MS Gothic" w:hAnsiTheme="majorHAnsi" w:cs="Minion Pro Bold Cond Ital"/>
                <w:color w:val="000000"/>
                <w:sz w:val="22"/>
                <w:szCs w:val="22"/>
              </w:rPr>
              <w:t>60 earned credits</w:t>
            </w:r>
          </w:p>
        </w:tc>
      </w:tr>
      <w:tr w:rsidR="00CB3E28" w:rsidRPr="00B75FA4">
        <w:trPr>
          <w:trHeight w:val="196"/>
        </w:trPr>
        <w:tc>
          <w:tcPr>
            <w:tcW w:w="4500" w:type="dxa"/>
          </w:tcPr>
          <w:p w:rsidR="00CB3E28" w:rsidRPr="00B75FA4" w:rsidRDefault="00F26F6B" w:rsidP="00F26F6B">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300 </w:t>
            </w:r>
            <w:r w:rsidR="003B29B1">
              <w:rPr>
                <w:rFonts w:asciiTheme="majorHAnsi" w:eastAsia="Times New Roman" w:hAnsiTheme="majorHAnsi" w:cs="Times New Roman"/>
                <w:sz w:val="22"/>
                <w:szCs w:val="22"/>
              </w:rPr>
              <w:t>level MKT course*</w:t>
            </w:r>
          </w:p>
        </w:tc>
        <w:tc>
          <w:tcPr>
            <w:tcW w:w="810" w:type="dxa"/>
          </w:tcPr>
          <w:p w:rsidR="00CB3E28"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rsidR="003B154A" w:rsidRPr="003B154A" w:rsidRDefault="003B29B1" w:rsidP="003B154A">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r w:rsidR="008C0998">
              <w:rPr>
                <w:rFonts w:asciiTheme="majorHAnsi" w:eastAsia="Times New Roman" w:hAnsiTheme="majorHAnsi" w:cs="Times New Roman"/>
                <w:sz w:val="22"/>
                <w:szCs w:val="22"/>
              </w:rPr>
              <w:t xml:space="preserve"> (mostly MKT 2</w:t>
            </w:r>
            <w:r w:rsidR="00F26F6B">
              <w:rPr>
                <w:rFonts w:asciiTheme="majorHAnsi" w:eastAsia="Times New Roman" w:hAnsiTheme="majorHAnsi" w:cs="Times New Roman"/>
                <w:sz w:val="22"/>
                <w:szCs w:val="22"/>
              </w:rPr>
              <w:t>01)</w:t>
            </w:r>
          </w:p>
        </w:tc>
      </w:tr>
      <w:tr w:rsidR="00551EA0" w:rsidRPr="00B75FA4">
        <w:trPr>
          <w:trHeight w:val="196"/>
        </w:trPr>
        <w:tc>
          <w:tcPr>
            <w:tcW w:w="4500" w:type="dxa"/>
          </w:tcPr>
          <w:p w:rsidR="00551EA0" w:rsidRPr="00222133" w:rsidRDefault="00F26F6B" w:rsidP="00F26F6B">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300 </w:t>
            </w:r>
            <w:r w:rsidR="003047B9">
              <w:rPr>
                <w:rFonts w:asciiTheme="majorHAnsi" w:eastAsia="Times New Roman" w:hAnsiTheme="majorHAnsi" w:cs="Times New Roman"/>
                <w:sz w:val="22"/>
                <w:szCs w:val="22"/>
              </w:rPr>
              <w:t xml:space="preserve">level </w:t>
            </w:r>
            <w:r w:rsidR="003B29B1">
              <w:rPr>
                <w:rFonts w:asciiTheme="majorHAnsi" w:eastAsia="Times New Roman" w:hAnsiTheme="majorHAnsi" w:cs="Times New Roman"/>
                <w:sz w:val="22"/>
                <w:szCs w:val="22"/>
              </w:rPr>
              <w:t>MKT course*</w:t>
            </w:r>
            <w:r w:rsidR="008B7EF7">
              <w:rPr>
                <w:rFonts w:asciiTheme="majorHAnsi" w:eastAsia="Times New Roman" w:hAnsiTheme="majorHAnsi" w:cs="Times New Roman"/>
                <w:sz w:val="22"/>
                <w:szCs w:val="22"/>
              </w:rPr>
              <w:t xml:space="preserve"> or elective</w:t>
            </w:r>
          </w:p>
        </w:tc>
        <w:tc>
          <w:tcPr>
            <w:tcW w:w="810" w:type="dxa"/>
          </w:tcPr>
          <w:p w:rsidR="00551EA0" w:rsidRPr="008C517B" w:rsidRDefault="008B7EF7"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551EA0" w:rsidRPr="00D7242E" w:rsidRDefault="00551EA0" w:rsidP="003B154A">
            <w:pPr>
              <w:pStyle w:val="ListParagraph"/>
              <w:ind w:left="360"/>
              <w:rPr>
                <w:rFonts w:asciiTheme="majorHAnsi" w:eastAsia="MS Gothic" w:hAnsiTheme="majorHAnsi" w:cs="Minion Pro Bold Cond Ital"/>
                <w:color w:val="000000"/>
                <w:sz w:val="22"/>
                <w:szCs w:val="22"/>
              </w:rPr>
            </w:pPr>
          </w:p>
        </w:tc>
        <w:tc>
          <w:tcPr>
            <w:tcW w:w="5580" w:type="dxa"/>
          </w:tcPr>
          <w:p w:rsidR="00551EA0" w:rsidRPr="00222133" w:rsidRDefault="00551EA0" w:rsidP="003B154A">
            <w:pPr>
              <w:pStyle w:val="ListParagraph"/>
              <w:numPr>
                <w:ilvl w:val="0"/>
                <w:numId w:val="22"/>
              </w:numPr>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r w:rsidR="008C0998">
              <w:rPr>
                <w:rFonts w:asciiTheme="majorHAnsi" w:eastAsia="Times New Roman" w:hAnsiTheme="majorHAnsi" w:cs="Times New Roman"/>
                <w:sz w:val="22"/>
                <w:szCs w:val="22"/>
              </w:rPr>
              <w:t xml:space="preserve"> (mostly MKT 2</w:t>
            </w:r>
            <w:r w:rsidR="00F26F6B">
              <w:rPr>
                <w:rFonts w:asciiTheme="majorHAnsi" w:eastAsia="Times New Roman" w:hAnsiTheme="majorHAnsi" w:cs="Times New Roman"/>
                <w:sz w:val="22"/>
                <w:szCs w:val="22"/>
              </w:rPr>
              <w:t>01)</w:t>
            </w:r>
          </w:p>
        </w:tc>
      </w:tr>
      <w:tr w:rsidR="00CB3E28" w:rsidRPr="00B75FA4">
        <w:trPr>
          <w:trHeight w:val="196"/>
        </w:trPr>
        <w:tc>
          <w:tcPr>
            <w:tcW w:w="4500" w:type="dxa"/>
          </w:tcPr>
          <w:p w:rsidR="00CB3E28" w:rsidRPr="00184E6B" w:rsidRDefault="00831A63" w:rsidP="00F12BA8">
            <w:pPr>
              <w:spacing w:line="280" w:lineRule="exact"/>
              <w:rPr>
                <w:rFonts w:ascii="Calibri"/>
              </w:rPr>
            </w:pPr>
            <w:r>
              <w:rPr>
                <w:rFonts w:asciiTheme="majorHAnsi" w:hAnsiTheme="majorHAnsi"/>
                <w:w w:val="80"/>
              </w:rPr>
              <w:t xml:space="preserve">Additional </w:t>
            </w:r>
            <w:r w:rsidRPr="00D65C6A">
              <w:rPr>
                <w:rFonts w:asciiTheme="majorHAnsi" w:hAnsiTheme="majorHAnsi"/>
                <w:w w:val="80"/>
              </w:rPr>
              <w:t>Gen Ed Distribution course</w:t>
            </w:r>
            <w:r>
              <w:rPr>
                <w:rFonts w:asciiTheme="majorHAnsi" w:hAnsiTheme="majorHAnsi"/>
                <w:w w:val="80"/>
              </w:rPr>
              <w:t xml:space="preserve"> </w:t>
            </w:r>
            <w:r>
              <w:rPr>
                <w:rFonts w:asciiTheme="majorHAnsi" w:eastAsia="Calibri" w:hAnsiTheme="majorHAnsi" w:cs="Calibri"/>
                <w:bCs/>
                <w:w w:val="80"/>
              </w:rPr>
              <w:t>or an elective</w:t>
            </w:r>
          </w:p>
        </w:tc>
        <w:tc>
          <w:tcPr>
            <w:tcW w:w="810" w:type="dxa"/>
          </w:tcPr>
          <w:p w:rsidR="00CB3E28" w:rsidRPr="008C517B" w:rsidRDefault="00CB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CB3E28" w:rsidRPr="00B75FA4" w:rsidRDefault="00CB3E28" w:rsidP="00041C05">
            <w:pPr>
              <w:spacing w:line="280" w:lineRule="exact"/>
              <w:rPr>
                <w:rFonts w:asciiTheme="majorHAnsi" w:hAnsiTheme="majorHAnsi"/>
                <w:color w:val="000000"/>
                <w:sz w:val="22"/>
                <w:szCs w:val="22"/>
              </w:rPr>
            </w:pPr>
          </w:p>
        </w:tc>
        <w:tc>
          <w:tcPr>
            <w:tcW w:w="5580" w:type="dxa"/>
          </w:tcPr>
          <w:p w:rsidR="00CB3E28" w:rsidRPr="0014479C" w:rsidRDefault="00CB3E28" w:rsidP="00F12BA8">
            <w:pPr>
              <w:pStyle w:val="ListParagraph"/>
              <w:spacing w:line="280" w:lineRule="exact"/>
              <w:ind w:left="360"/>
              <w:rPr>
                <w:rFonts w:asciiTheme="majorHAnsi" w:hAnsiTheme="majorHAnsi"/>
                <w:color w:val="000000"/>
                <w:sz w:val="22"/>
                <w:szCs w:val="22"/>
              </w:rPr>
            </w:pPr>
          </w:p>
        </w:tc>
      </w:tr>
      <w:tr w:rsidR="00CB3E28" w:rsidRPr="00B75FA4">
        <w:trPr>
          <w:trHeight w:val="196"/>
        </w:trPr>
        <w:tc>
          <w:tcPr>
            <w:tcW w:w="4500" w:type="dxa"/>
          </w:tcPr>
          <w:p w:rsidR="00CB3E28" w:rsidRDefault="00CB3E28" w:rsidP="00041C05">
            <w:pPr>
              <w:spacing w:line="280" w:lineRule="exact"/>
              <w:rPr>
                <w:rFonts w:asciiTheme="majorHAnsi" w:eastAsia="Times New Roman" w:hAnsiTheme="majorHAnsi" w:cs="Times New Roman"/>
                <w:sz w:val="22"/>
                <w:szCs w:val="22"/>
              </w:rPr>
            </w:pPr>
          </w:p>
          <w:p w:rsidR="00CB3E28" w:rsidRDefault="00CB3E28" w:rsidP="00041C05">
            <w:pPr>
              <w:spacing w:line="280" w:lineRule="exact"/>
              <w:rPr>
                <w:rFonts w:asciiTheme="majorHAnsi" w:eastAsia="Times New Roman" w:hAnsiTheme="majorHAnsi" w:cs="Times New Roman"/>
                <w:sz w:val="22"/>
                <w:szCs w:val="22"/>
              </w:rPr>
            </w:pPr>
          </w:p>
          <w:p w:rsidR="00CB3E28" w:rsidRDefault="00CB3E28" w:rsidP="00041C05">
            <w:pPr>
              <w:spacing w:line="280" w:lineRule="exact"/>
              <w:rPr>
                <w:rFonts w:asciiTheme="majorHAnsi" w:eastAsia="Times New Roman" w:hAnsiTheme="majorHAnsi" w:cs="Times New Roman"/>
                <w:sz w:val="22"/>
                <w:szCs w:val="22"/>
              </w:rPr>
            </w:pPr>
          </w:p>
          <w:p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trPr>
          <w:trHeight w:val="196"/>
        </w:trPr>
        <w:tc>
          <w:tcPr>
            <w:tcW w:w="4500" w:type="dxa"/>
          </w:tcPr>
          <w:p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CB3E28" w:rsidRPr="008C517B" w:rsidRDefault="002456A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7EF7">
              <w:rPr>
                <w:rFonts w:asciiTheme="majorHAnsi" w:eastAsia="Times New Roman" w:hAnsiTheme="majorHAnsi" w:cs="Times New Roman"/>
                <w:color w:val="800000"/>
                <w:sz w:val="22"/>
                <w:szCs w:val="22"/>
              </w:rPr>
              <w:t>4</w:t>
            </w:r>
            <w:r w:rsidR="00CB3E28">
              <w:rPr>
                <w:rFonts w:asciiTheme="majorHAnsi" w:eastAsia="Times New Roman" w:hAnsiTheme="majorHAnsi" w:cs="Times New Roman"/>
                <w:color w:val="800000"/>
                <w:sz w:val="22"/>
                <w:szCs w:val="22"/>
              </w:rPr>
              <w:t>-1</w:t>
            </w:r>
            <w:r w:rsidR="008B7EF7">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rsidR="00CB3E28" w:rsidRPr="002456AE" w:rsidRDefault="00CB3E28" w:rsidP="002456AE">
            <w:pPr>
              <w:spacing w:line="280" w:lineRule="exact"/>
              <w:rPr>
                <w:rFonts w:asciiTheme="majorHAnsi" w:eastAsia="Times New Roman" w:hAnsiTheme="majorHAnsi" w:cs="Times New Roman"/>
                <w:sz w:val="22"/>
                <w:szCs w:val="22"/>
              </w:rPr>
            </w:pPr>
          </w:p>
        </w:tc>
        <w:tc>
          <w:tcPr>
            <w:tcW w:w="5580" w:type="dxa"/>
          </w:tcPr>
          <w:p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rsidR="009F6689" w:rsidRDefault="009F6689"/>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trPr>
          <w:trHeight w:val="196"/>
        </w:trPr>
        <w:tc>
          <w:tcPr>
            <w:tcW w:w="4500" w:type="dxa"/>
          </w:tcPr>
          <w:p w:rsidR="0014479C" w:rsidRPr="00222133" w:rsidRDefault="00F26F6B" w:rsidP="00F26F6B">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300 </w:t>
            </w:r>
            <w:r w:rsidR="003B154A">
              <w:rPr>
                <w:rFonts w:asciiTheme="majorHAnsi" w:eastAsia="Times New Roman" w:hAnsiTheme="majorHAnsi" w:cs="Times New Roman"/>
                <w:sz w:val="22"/>
                <w:szCs w:val="22"/>
              </w:rPr>
              <w:t xml:space="preserve">level </w:t>
            </w:r>
            <w:r w:rsidR="003B29B1">
              <w:rPr>
                <w:rFonts w:asciiTheme="majorHAnsi" w:eastAsia="Times New Roman" w:hAnsiTheme="majorHAnsi" w:cs="Times New Roman"/>
                <w:sz w:val="22"/>
                <w:szCs w:val="22"/>
              </w:rPr>
              <w:t>MKT course*</w:t>
            </w:r>
            <w:r w:rsidR="008B7EF7">
              <w:rPr>
                <w:rFonts w:asciiTheme="majorHAnsi" w:eastAsia="Times New Roman" w:hAnsiTheme="majorHAnsi" w:cs="Times New Roman"/>
                <w:sz w:val="22"/>
                <w:szCs w:val="22"/>
              </w:rPr>
              <w:t xml:space="preserve"> or elective</w:t>
            </w:r>
          </w:p>
        </w:tc>
        <w:tc>
          <w:tcPr>
            <w:tcW w:w="810" w:type="dxa"/>
          </w:tcPr>
          <w:p w:rsidR="0014479C" w:rsidRPr="008C517B"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3B154A" w:rsidRPr="003B154A" w:rsidRDefault="003B29B1" w:rsidP="003B29B1">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 xml:space="preserve">s--check catalog </w:t>
            </w:r>
            <w:r w:rsidR="008C0998">
              <w:rPr>
                <w:rFonts w:asciiTheme="majorHAnsi" w:eastAsia="Times New Roman" w:hAnsiTheme="majorHAnsi" w:cs="Times New Roman"/>
                <w:sz w:val="22"/>
                <w:szCs w:val="22"/>
              </w:rPr>
              <w:t>(mostly MKT 2</w:t>
            </w:r>
            <w:r w:rsidR="00F26F6B">
              <w:rPr>
                <w:rFonts w:asciiTheme="majorHAnsi" w:eastAsia="Times New Roman" w:hAnsiTheme="majorHAnsi" w:cs="Times New Roman"/>
                <w:sz w:val="22"/>
                <w:szCs w:val="22"/>
              </w:rPr>
              <w:t>01)</w:t>
            </w:r>
          </w:p>
        </w:tc>
      </w:tr>
      <w:tr w:rsidR="000C3667" w:rsidRPr="00B75FA4">
        <w:trPr>
          <w:trHeight w:val="196"/>
        </w:trPr>
        <w:tc>
          <w:tcPr>
            <w:tcW w:w="4500" w:type="dxa"/>
          </w:tcPr>
          <w:p w:rsidR="000C3667" w:rsidRPr="003B29B1" w:rsidRDefault="003B29B1" w:rsidP="00041C05">
            <w:pPr>
              <w:rPr>
                <w:rFonts w:asciiTheme="majorHAnsi" w:eastAsia="Times New Roman" w:hAnsiTheme="majorHAnsi" w:cs="Times New Roman"/>
                <w:sz w:val="22"/>
                <w:szCs w:val="22"/>
              </w:rPr>
            </w:pPr>
            <w:r w:rsidRPr="003B29B1">
              <w:rPr>
                <w:rFonts w:asciiTheme="majorHAnsi" w:eastAsia="MS Gothic" w:hAnsiTheme="majorHAnsi" w:cs="Minion Pro Bold Cond Ital"/>
                <w:color w:val="000000"/>
                <w:w w:val="95"/>
                <w:sz w:val="22"/>
                <w:szCs w:val="22"/>
              </w:rPr>
              <w:t xml:space="preserve">MKT 462 </w:t>
            </w:r>
            <w:r w:rsidR="00ED53FA">
              <w:rPr>
                <w:rFonts w:asciiTheme="majorHAnsi" w:eastAsia="MS Gothic" w:hAnsiTheme="majorHAnsi" w:cs="Minion Pro Bold Cond Ital"/>
                <w:color w:val="000000"/>
                <w:w w:val="95"/>
                <w:sz w:val="22"/>
                <w:szCs w:val="22"/>
              </w:rPr>
              <w:t>Strategic Market Management</w:t>
            </w:r>
            <w:r w:rsidRPr="003B29B1">
              <w:rPr>
                <w:rFonts w:asciiTheme="majorHAnsi" w:eastAsia="MS Gothic" w:hAnsiTheme="majorHAnsi" w:cs="Minion Pro Bold Cond Ital"/>
                <w:color w:val="000000"/>
                <w:w w:val="95"/>
                <w:sz w:val="22"/>
                <w:szCs w:val="22"/>
              </w:rPr>
              <w:t>*</w:t>
            </w:r>
            <w:r w:rsidR="00650198">
              <w:rPr>
                <w:rFonts w:asciiTheme="majorHAnsi" w:eastAsia="MS Gothic" w:hAnsiTheme="majorHAnsi" w:cs="Minion Pro Bold Cond Ital"/>
                <w:color w:val="000000"/>
                <w:w w:val="95"/>
                <w:sz w:val="22"/>
                <w:szCs w:val="22"/>
              </w:rPr>
              <w:t xml:space="preserve"> (WID)</w:t>
            </w:r>
          </w:p>
        </w:tc>
        <w:tc>
          <w:tcPr>
            <w:tcW w:w="810" w:type="dxa"/>
          </w:tcPr>
          <w:p w:rsidR="000C3667" w:rsidRDefault="008B7E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rsidR="000C3667" w:rsidRPr="00D2618B" w:rsidRDefault="00F26F6B" w:rsidP="008C0998">
            <w:pPr>
              <w:pStyle w:val="ListParagraph"/>
              <w:spacing w:line="280" w:lineRule="exact"/>
              <w:ind w:left="360"/>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MKT </w:t>
            </w:r>
            <w:r w:rsidR="008C0998">
              <w:rPr>
                <w:rFonts w:asciiTheme="majorHAnsi" w:eastAsia="MS Gothic" w:hAnsiTheme="majorHAnsi" w:cs="Minion Pro Bold Cond Ital"/>
                <w:color w:val="000000"/>
                <w:sz w:val="22"/>
                <w:szCs w:val="22"/>
              </w:rPr>
              <w:t xml:space="preserve">201 or </w:t>
            </w:r>
            <w:r>
              <w:rPr>
                <w:rFonts w:asciiTheme="majorHAnsi" w:eastAsia="MS Gothic" w:hAnsiTheme="majorHAnsi" w:cs="Minion Pro Bold Cond Ital"/>
                <w:color w:val="000000"/>
                <w:sz w:val="22"/>
                <w:szCs w:val="22"/>
              </w:rPr>
              <w:t xml:space="preserve">301, </w:t>
            </w:r>
            <w:r w:rsidR="008C0998">
              <w:rPr>
                <w:rFonts w:asciiTheme="majorHAnsi" w:eastAsia="MS Gothic" w:hAnsiTheme="majorHAnsi" w:cs="Minion Pro Bold Cond Ital"/>
                <w:color w:val="000000"/>
                <w:sz w:val="22"/>
                <w:szCs w:val="22"/>
              </w:rPr>
              <w:t xml:space="preserve">and TWO from </w:t>
            </w:r>
            <w:r>
              <w:rPr>
                <w:rFonts w:asciiTheme="majorHAnsi" w:eastAsia="MS Gothic" w:hAnsiTheme="majorHAnsi" w:cs="Minion Pro Bold Cond Ital"/>
                <w:color w:val="000000"/>
                <w:sz w:val="22"/>
                <w:szCs w:val="22"/>
              </w:rPr>
              <w:t xml:space="preserve">MKT </w:t>
            </w:r>
            <w:r w:rsidR="009A30DD">
              <w:rPr>
                <w:rFonts w:asciiTheme="majorHAnsi" w:eastAsia="MS Gothic" w:hAnsiTheme="majorHAnsi" w:cs="Minion Pro Bold Cond Ital"/>
                <w:color w:val="000000"/>
                <w:sz w:val="22"/>
                <w:szCs w:val="22"/>
              </w:rPr>
              <w:t>2</w:t>
            </w:r>
            <w:r w:rsidR="008C0998">
              <w:rPr>
                <w:rFonts w:asciiTheme="majorHAnsi" w:eastAsia="MS Gothic" w:hAnsiTheme="majorHAnsi" w:cs="Minion Pro Bold Cond Ital"/>
                <w:color w:val="000000"/>
                <w:sz w:val="22"/>
                <w:szCs w:val="22"/>
              </w:rPr>
              <w:t>15</w:t>
            </w:r>
            <w:r>
              <w:rPr>
                <w:rFonts w:asciiTheme="majorHAnsi" w:eastAsia="MS Gothic" w:hAnsiTheme="majorHAnsi" w:cs="Minion Pro Bold Cond Ital"/>
                <w:color w:val="000000"/>
                <w:sz w:val="22"/>
                <w:szCs w:val="22"/>
              </w:rPr>
              <w:t xml:space="preserve">, MKT 333, </w:t>
            </w:r>
            <w:r w:rsidR="008C0998">
              <w:rPr>
                <w:rFonts w:asciiTheme="majorHAnsi" w:eastAsia="MS Gothic" w:hAnsiTheme="majorHAnsi" w:cs="Minion Pro Bold Cond Ital"/>
                <w:color w:val="000000"/>
                <w:sz w:val="22"/>
                <w:szCs w:val="22"/>
              </w:rPr>
              <w:t xml:space="preserve">or </w:t>
            </w:r>
            <w:r>
              <w:rPr>
                <w:rFonts w:asciiTheme="majorHAnsi" w:eastAsia="MS Gothic" w:hAnsiTheme="majorHAnsi" w:cs="Minion Pro Bold Cond Ital"/>
                <w:color w:val="000000"/>
                <w:sz w:val="22"/>
                <w:szCs w:val="22"/>
              </w:rPr>
              <w:t xml:space="preserve">MKT 334 </w:t>
            </w:r>
          </w:p>
        </w:tc>
      </w:tr>
      <w:tr w:rsidR="00F12BA8" w:rsidRPr="00B75FA4">
        <w:trPr>
          <w:trHeight w:val="196"/>
        </w:trPr>
        <w:tc>
          <w:tcPr>
            <w:tcW w:w="4500" w:type="dxa"/>
          </w:tcPr>
          <w:p w:rsidR="00F12BA8" w:rsidRPr="00B75FA4" w:rsidRDefault="00F12BA8" w:rsidP="00F26F6B">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rsidR="00F12BA8" w:rsidRDefault="00F12BA8"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F12BA8" w:rsidRPr="00B75FA4" w:rsidRDefault="00F12BA8" w:rsidP="00F12BA8">
            <w:pPr>
              <w:spacing w:line="280" w:lineRule="exact"/>
              <w:rPr>
                <w:rFonts w:asciiTheme="majorHAnsi" w:eastAsia="MS Gothic" w:hAnsiTheme="majorHAnsi" w:cs="Minion Pro Bold Cond Ital"/>
                <w:color w:val="000000"/>
                <w:sz w:val="22"/>
                <w:szCs w:val="22"/>
              </w:rPr>
            </w:pPr>
          </w:p>
        </w:tc>
        <w:tc>
          <w:tcPr>
            <w:tcW w:w="5580" w:type="dxa"/>
          </w:tcPr>
          <w:p w:rsidR="00F12BA8" w:rsidRPr="00D2618B" w:rsidRDefault="00F12BA8" w:rsidP="00F12BA8">
            <w:pPr>
              <w:pStyle w:val="ListParagraph"/>
              <w:spacing w:line="280" w:lineRule="exact"/>
              <w:ind w:left="360"/>
              <w:rPr>
                <w:rFonts w:asciiTheme="majorHAnsi" w:eastAsia="MS Gothic" w:hAnsiTheme="majorHAnsi" w:cs="Minion Pro Bold Cond Ital"/>
                <w:color w:val="000000"/>
                <w:sz w:val="22"/>
                <w:szCs w:val="22"/>
              </w:rPr>
            </w:pPr>
          </w:p>
        </w:tc>
      </w:tr>
      <w:tr w:rsidR="00124E17" w:rsidRPr="00B75FA4">
        <w:trPr>
          <w:trHeight w:val="196"/>
        </w:trPr>
        <w:tc>
          <w:tcPr>
            <w:tcW w:w="4500" w:type="dxa"/>
          </w:tcPr>
          <w:p w:rsidR="00124E17" w:rsidRPr="00B75FA4" w:rsidRDefault="00124E17" w:rsidP="00F26F6B">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rsidR="00124E17" w:rsidRDefault="00124E17"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124E17" w:rsidRPr="00B75FA4" w:rsidRDefault="00124E17" w:rsidP="00F12BA8">
            <w:pPr>
              <w:spacing w:line="280" w:lineRule="exact"/>
              <w:rPr>
                <w:rFonts w:asciiTheme="majorHAnsi" w:eastAsia="MS Gothic" w:hAnsiTheme="majorHAnsi" w:cs="Minion Pro Bold Cond Ital"/>
                <w:color w:val="000000"/>
                <w:sz w:val="22"/>
                <w:szCs w:val="22"/>
              </w:rPr>
            </w:pPr>
          </w:p>
        </w:tc>
        <w:tc>
          <w:tcPr>
            <w:tcW w:w="5580" w:type="dxa"/>
          </w:tcPr>
          <w:p w:rsidR="00124E17" w:rsidRPr="00D2618B" w:rsidRDefault="00124E17" w:rsidP="00F12BA8">
            <w:pPr>
              <w:pStyle w:val="ListParagraph"/>
              <w:spacing w:line="280" w:lineRule="exact"/>
              <w:ind w:left="360"/>
              <w:rPr>
                <w:rFonts w:asciiTheme="majorHAnsi" w:eastAsia="MS Gothic" w:hAnsiTheme="majorHAnsi" w:cs="Minion Pro Bold Cond Ital"/>
                <w:color w:val="000000"/>
                <w:sz w:val="22"/>
                <w:szCs w:val="22"/>
              </w:rPr>
            </w:pPr>
          </w:p>
        </w:tc>
      </w:tr>
      <w:tr w:rsidR="00124E17" w:rsidRPr="00B75FA4">
        <w:trPr>
          <w:trHeight w:val="196"/>
        </w:trPr>
        <w:tc>
          <w:tcPr>
            <w:tcW w:w="4500" w:type="dxa"/>
          </w:tcPr>
          <w:p w:rsidR="00124E17" w:rsidRDefault="00124E17" w:rsidP="00041C05">
            <w:pPr>
              <w:spacing w:line="280" w:lineRule="exact"/>
              <w:rPr>
                <w:rFonts w:asciiTheme="majorHAnsi" w:eastAsia="Times New Roman" w:hAnsiTheme="majorHAnsi" w:cs="Times New Roman"/>
                <w:sz w:val="22"/>
                <w:szCs w:val="22"/>
              </w:rPr>
            </w:pPr>
          </w:p>
          <w:p w:rsidR="00124E17" w:rsidRDefault="00124E17" w:rsidP="00041C05">
            <w:pPr>
              <w:spacing w:line="280" w:lineRule="exact"/>
              <w:rPr>
                <w:rFonts w:asciiTheme="majorHAnsi" w:eastAsia="Times New Roman" w:hAnsiTheme="majorHAnsi" w:cs="Times New Roman"/>
                <w:sz w:val="22"/>
                <w:szCs w:val="22"/>
              </w:rPr>
            </w:pPr>
          </w:p>
          <w:p w:rsidR="00124E17" w:rsidRPr="00B75FA4" w:rsidRDefault="00124E17"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124E17" w:rsidRPr="008C517B" w:rsidRDefault="00124E17"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24E17" w:rsidRDefault="00124E17"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24E17" w:rsidRPr="00E81E3A" w:rsidRDefault="00124E17"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rsidR="00124E17" w:rsidRPr="00E81E3A" w:rsidRDefault="00124E17"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124E17" w:rsidRPr="00E81E3A" w:rsidRDefault="00124E17"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24E17" w:rsidRPr="00B75FA4">
        <w:trPr>
          <w:trHeight w:val="196"/>
        </w:trPr>
        <w:tc>
          <w:tcPr>
            <w:tcW w:w="4500" w:type="dxa"/>
          </w:tcPr>
          <w:p w:rsidR="00124E17" w:rsidRPr="00B75FA4" w:rsidRDefault="00124E17"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124E17" w:rsidRPr="008C517B" w:rsidRDefault="00124E1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13-15</w:t>
            </w:r>
          </w:p>
        </w:tc>
        <w:tc>
          <w:tcPr>
            <w:tcW w:w="270" w:type="dxa"/>
            <w:shd w:val="clear" w:color="auto" w:fill="D9D9D9" w:themeFill="background1" w:themeFillShade="D9"/>
          </w:tcPr>
          <w:p w:rsidR="00124E17" w:rsidRPr="00B75FA4" w:rsidRDefault="00124E17" w:rsidP="00041C05">
            <w:pPr>
              <w:spacing w:line="280" w:lineRule="exact"/>
              <w:rPr>
                <w:rFonts w:asciiTheme="majorHAnsi" w:eastAsia="MS Gothic" w:hAnsiTheme="majorHAnsi" w:cs="Minion Pro Bold Cond Ital"/>
                <w:color w:val="000000"/>
                <w:sz w:val="22"/>
                <w:szCs w:val="22"/>
              </w:rPr>
            </w:pPr>
          </w:p>
        </w:tc>
        <w:tc>
          <w:tcPr>
            <w:tcW w:w="5580" w:type="dxa"/>
          </w:tcPr>
          <w:p w:rsidR="00124E17" w:rsidRPr="00B75FA4" w:rsidRDefault="00124E17"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rsidR="00041C05" w:rsidRDefault="00041C05" w:rsidP="00041C05">
      <w:pPr>
        <w:rPr>
          <w:rFonts w:asciiTheme="majorHAnsi" w:eastAsia="Times New Roman" w:hAnsiTheme="majorHAnsi" w:cs="Times New Roman"/>
          <w:sz w:val="22"/>
          <w:szCs w:val="22"/>
        </w:rPr>
      </w:pPr>
    </w:p>
    <w:p w:rsidR="00F26F6B" w:rsidRDefault="00D573C5" w:rsidP="00F26F6B">
      <w:pPr>
        <w:ind w:left="1080"/>
        <w:rPr>
          <w:rFonts w:asciiTheme="majorHAnsi" w:hAnsiTheme="majorHAnsi"/>
          <w:sz w:val="22"/>
          <w:szCs w:val="22"/>
        </w:rPr>
      </w:pPr>
      <w:r>
        <w:rPr>
          <w:rFonts w:asciiTheme="majorHAnsi" w:hAnsiTheme="majorHAnsi"/>
          <w:b/>
          <w:sz w:val="22"/>
          <w:szCs w:val="22"/>
        </w:rPr>
        <w:t xml:space="preserve">   </w:t>
      </w:r>
      <w:r w:rsidR="00F26F6B">
        <w:rPr>
          <w:rFonts w:asciiTheme="majorHAnsi" w:hAnsiTheme="majorHAnsi"/>
          <w:b/>
          <w:sz w:val="22"/>
          <w:szCs w:val="22"/>
        </w:rPr>
        <w:t xml:space="preserve">      </w:t>
      </w:r>
      <w:r w:rsidR="00DD3C57" w:rsidRPr="00DD3C57">
        <w:rPr>
          <w:rFonts w:asciiTheme="majorHAnsi" w:hAnsiTheme="majorHAnsi"/>
          <w:b/>
          <w:sz w:val="22"/>
          <w:szCs w:val="22"/>
        </w:rPr>
        <w:t xml:space="preserve">For more information, check the </w:t>
      </w:r>
      <w:r w:rsidR="000E5946">
        <w:rPr>
          <w:rFonts w:asciiTheme="majorHAnsi" w:hAnsiTheme="majorHAnsi"/>
          <w:b/>
          <w:sz w:val="22"/>
          <w:szCs w:val="22"/>
        </w:rPr>
        <w:t>Management</w:t>
      </w:r>
      <w:r w:rsidR="00F26F6B">
        <w:rPr>
          <w:rFonts w:asciiTheme="majorHAnsi" w:hAnsiTheme="majorHAnsi"/>
          <w:b/>
          <w:sz w:val="22"/>
          <w:szCs w:val="22"/>
        </w:rPr>
        <w:t>/Marketing</w:t>
      </w:r>
      <w:r w:rsidR="00DD3C57" w:rsidRPr="00DD3C57">
        <w:rPr>
          <w:rFonts w:asciiTheme="majorHAnsi" w:hAnsiTheme="majorHAnsi"/>
          <w:b/>
          <w:sz w:val="22"/>
          <w:szCs w:val="22"/>
        </w:rPr>
        <w:t xml:space="preserve"> Department website</w:t>
      </w:r>
      <w:r w:rsidR="00F26F6B">
        <w:rPr>
          <w:rFonts w:asciiTheme="majorHAnsi" w:hAnsiTheme="majorHAnsi"/>
          <w:sz w:val="22"/>
          <w:szCs w:val="22"/>
        </w:rPr>
        <w:t xml:space="preserve">:                                                    </w:t>
      </w:r>
    </w:p>
    <w:p w:rsidR="00B17927" w:rsidRPr="00F26F6B" w:rsidRDefault="00F26F6B" w:rsidP="00F26F6B">
      <w:pPr>
        <w:ind w:left="1080"/>
        <w:rPr>
          <w:rFonts w:asciiTheme="majorHAnsi" w:eastAsia="Times New Roman" w:hAnsiTheme="majorHAnsi" w:cs="Times New Roman"/>
          <w:sz w:val="22"/>
          <w:szCs w:val="22"/>
        </w:rPr>
      </w:pPr>
      <w:r>
        <w:rPr>
          <w:rFonts w:asciiTheme="majorHAnsi" w:hAnsiTheme="majorHAnsi"/>
          <w:b/>
          <w:sz w:val="22"/>
          <w:szCs w:val="22"/>
        </w:rPr>
        <w:t xml:space="preserve">    </w:t>
      </w:r>
      <w:r>
        <w:rPr>
          <w:rFonts w:asciiTheme="majorHAnsi" w:eastAsia="Times New Roman" w:hAnsiTheme="majorHAnsi" w:cs="Times New Roman"/>
          <w:sz w:val="22"/>
          <w:szCs w:val="22"/>
        </w:rPr>
        <w:t xml:space="preserve">     </w:t>
      </w:r>
      <w:hyperlink r:id="rId11" w:history="1">
        <w:r w:rsidR="00197236">
          <w:rPr>
            <w:rStyle w:val="Hyperlink"/>
          </w:rPr>
          <w:t>http://www.ric.edu/managementMarketing/Pages/default.aspx</w:t>
        </w:r>
      </w:hyperlink>
    </w:p>
    <w:p w:rsidR="00D573C5" w:rsidRDefault="00D573C5" w:rsidP="00041C05">
      <w:pPr>
        <w:rPr>
          <w:rFonts w:asciiTheme="majorHAnsi" w:eastAsia="Times New Roman" w:hAnsiTheme="majorHAnsi" w:cs="Times New Roman"/>
          <w:sz w:val="22"/>
          <w:szCs w:val="22"/>
        </w:rPr>
      </w:pPr>
    </w:p>
    <w:p w:rsidR="007B3DAE" w:rsidRDefault="007B3DAE" w:rsidP="00041C05">
      <w:pPr>
        <w:rPr>
          <w:rFonts w:asciiTheme="majorHAnsi" w:eastAsia="Times New Roman" w:hAnsiTheme="majorHAnsi" w:cs="Times New Roman"/>
          <w:sz w:val="22"/>
          <w:szCs w:val="22"/>
        </w:rPr>
      </w:pPr>
    </w:p>
    <w:p w:rsidR="009633C5" w:rsidRPr="00AE7762" w:rsidRDefault="009633C5" w:rsidP="009633C5">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 xml:space="preserve">Marketing </w:t>
      </w:r>
      <w:r w:rsidRPr="00AE7762">
        <w:rPr>
          <w:rFonts w:asciiTheme="majorHAnsi" w:eastAsia="Arial Unicode MS" w:hAnsiTheme="majorHAnsi" w:cs="Lucida Grande"/>
          <w:b/>
          <w:sz w:val="22"/>
          <w:szCs w:val="22"/>
        </w:rPr>
        <w:t xml:space="preserve">major </w:t>
      </w:r>
      <w:r w:rsidR="00C64AC5">
        <w:rPr>
          <w:rFonts w:asciiTheme="majorHAnsi" w:eastAsia="Arial Unicode MS" w:hAnsiTheme="majorHAnsi" w:cs="Lucida Grande"/>
          <w:b/>
          <w:sz w:val="22"/>
          <w:szCs w:val="22"/>
        </w:rPr>
        <w:t>is 7</w:t>
      </w:r>
      <w:r w:rsidR="008B7EF7">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M), which leaves 32 more credits of Gen Ed. and possibly </w:t>
      </w:r>
      <w:r w:rsidR="008B7EF7">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8B7EF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w:t>
      </w:r>
      <w:r w:rsidR="00C64AC5">
        <w:rPr>
          <w:rFonts w:asciiTheme="majorHAnsi" w:eastAsia="Arial Unicode MS" w:hAnsiTheme="majorHAnsi" w:cs="Lucida Grande"/>
          <w:b/>
          <w:sz w:val="22"/>
          <w:szCs w:val="22"/>
        </w:rPr>
        <w:t xml:space="preserve">minimum credit count will be </w:t>
      </w:r>
      <w:r w:rsidR="00770A1F">
        <w:rPr>
          <w:rFonts w:asciiTheme="majorHAnsi" w:eastAsia="Arial Unicode MS" w:hAnsiTheme="majorHAnsi" w:cs="Lucida Grande"/>
          <w:b/>
          <w:sz w:val="22"/>
          <w:szCs w:val="22"/>
        </w:rPr>
        <w:t>108</w:t>
      </w:r>
      <w:r>
        <w:rPr>
          <w:rFonts w:asciiTheme="majorHAnsi" w:eastAsia="Arial Unicode MS" w:hAnsiTheme="majorHAnsi" w:cs="Lucida Grande"/>
          <w:b/>
          <w:sz w:val="22"/>
          <w:szCs w:val="22"/>
        </w:rPr>
        <w:t xml:space="preserve"> credits (without secondary</w:t>
      </w:r>
      <w:r w:rsidR="00C64AC5">
        <w:rPr>
          <w:rFonts w:asciiTheme="majorHAnsi" w:eastAsia="Arial Unicode MS" w:hAnsiTheme="majorHAnsi" w:cs="Lucida Grande"/>
          <w:b/>
          <w:sz w:val="22"/>
          <w:szCs w:val="22"/>
        </w:rPr>
        <w:t xml:space="preserve"> language</w:t>
      </w:r>
      <w:r w:rsidR="00770A1F">
        <w:rPr>
          <w:rFonts w:asciiTheme="majorHAnsi" w:eastAsia="Arial Unicode MS" w:hAnsiTheme="majorHAnsi" w:cs="Lucida Grande"/>
          <w:b/>
          <w:sz w:val="22"/>
          <w:szCs w:val="22"/>
        </w:rPr>
        <w:t xml:space="preserve"> or RIC 100</w:t>
      </w:r>
      <w:r w:rsidR="00C64AC5">
        <w:rPr>
          <w:rFonts w:asciiTheme="majorHAnsi" w:eastAsia="Arial Unicode MS" w:hAnsiTheme="majorHAnsi" w:cs="Lucida Grande"/>
          <w:b/>
          <w:sz w:val="22"/>
          <w:szCs w:val="22"/>
        </w:rPr>
        <w:t xml:space="preserve">), which </w:t>
      </w:r>
      <w:r w:rsidR="00770A1F">
        <w:rPr>
          <w:rFonts w:asciiTheme="majorHAnsi" w:eastAsia="Arial Unicode MS" w:hAnsiTheme="majorHAnsi" w:cs="Lucida Grande"/>
          <w:b/>
          <w:sz w:val="22"/>
          <w:szCs w:val="22"/>
        </w:rPr>
        <w:t>c</w:t>
      </w:r>
      <w:r w:rsidR="00C64AC5">
        <w:rPr>
          <w:rFonts w:asciiTheme="majorHAnsi" w:eastAsia="Arial Unicode MS" w:hAnsiTheme="majorHAnsi" w:cs="Lucida Grande"/>
          <w:b/>
          <w:sz w:val="22"/>
          <w:szCs w:val="22"/>
        </w:rPr>
        <w:t>ould leave 1</w:t>
      </w:r>
      <w:r w:rsidR="00770A1F">
        <w:rPr>
          <w:rFonts w:asciiTheme="majorHAnsi" w:eastAsia="Arial Unicode MS" w:hAnsiTheme="majorHAnsi" w:cs="Lucida Grande"/>
          <w:b/>
          <w:sz w:val="22"/>
          <w:szCs w:val="22"/>
        </w:rPr>
        <w:t>2</w:t>
      </w:r>
      <w:r>
        <w:rPr>
          <w:rFonts w:asciiTheme="majorHAnsi" w:eastAsia="Arial Unicode MS" w:hAnsiTheme="majorHAnsi" w:cs="Lucida Grande"/>
          <w:b/>
          <w:sz w:val="22"/>
          <w:szCs w:val="22"/>
        </w:rPr>
        <w:t xml:space="preserve"> elective credits.</w:t>
      </w:r>
    </w:p>
    <w:p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8E" w:rsidRDefault="00A3708E" w:rsidP="00041C05">
      <w:r>
        <w:separator/>
      </w:r>
    </w:p>
  </w:endnote>
  <w:endnote w:type="continuationSeparator" w:id="0">
    <w:p w:rsidR="00A3708E" w:rsidRDefault="00A3708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8E" w:rsidRDefault="00A3708E" w:rsidP="00041C05">
      <w:r>
        <w:separator/>
      </w:r>
    </w:p>
  </w:footnote>
  <w:footnote w:type="continuationSeparator" w:id="0">
    <w:p w:rsidR="00A3708E" w:rsidRDefault="00A3708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F6B" w:rsidRPr="007D11BB" w:rsidRDefault="00F26F6B"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sidR="00A3708E">
      <w:rPr>
        <w:noProof/>
      </w:rPr>
    </w:r>
    <w:r w:rsidR="00A3708E">
      <w:rPr>
        <w:noProof/>
      </w:rPr>
      <w:pict>
        <v:shapetype id="_x0000_t202" coordsize="21600,21600" o:spt="202" path="m,l,21600r21600,l21600,xe">
          <v:stroke joinstyle="miter"/>
          <v:path gradientshapeok="t" o:connecttype="rect"/>
        </v:shapetype>
        <v:shape id="Text Box 12" o:spid="_x0000_s2049" type="#_x0000_t202" alt="" style="width:260.85pt;height:36.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63634" stroked="f">
          <v:textbox inset="0,0,0,0">
            <w:txbxContent>
              <w:p w:rsidR="00F26F6B" w:rsidRPr="003F5672" w:rsidRDefault="00F26F6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B7EF7">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rsidR="00F26F6B" w:rsidRDefault="00F26F6B"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MARKETING MAJOR</w:t>
                </w:r>
                <w:r w:rsidRPr="003F5672">
                  <w:rPr>
                    <w:rFonts w:ascii="Calibri" w:eastAsia="Times New Roman" w:hAnsi="Calibri" w:cs="Times New Roman"/>
                    <w:b/>
                    <w:bCs/>
                    <w:color w:val="FFFFFF"/>
                    <w:sz w:val="32"/>
                    <w:szCs w:val="32"/>
                  </w:rPr>
                  <w:t xml:space="preserve"> </w:t>
                </w:r>
              </w:p>
              <w:p w:rsidR="00F26F6B" w:rsidRDefault="00F26F6B" w:rsidP="00F44A48">
                <w:pPr>
                  <w:pStyle w:val="BodyText"/>
                  <w:spacing w:line="247" w:lineRule="auto"/>
                  <w:ind w:right="501"/>
                  <w:rPr>
                    <w:b w:val="0"/>
                    <w:bCs w:val="0"/>
                  </w:rPr>
                </w:pP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424E237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F42AB2A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DE90E9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E406707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1"/>
  </w:num>
  <w:num w:numId="4">
    <w:abstractNumId w:val="8"/>
  </w:num>
  <w:num w:numId="5">
    <w:abstractNumId w:val="4"/>
  </w:num>
  <w:num w:numId="6">
    <w:abstractNumId w:val="18"/>
  </w:num>
  <w:num w:numId="7">
    <w:abstractNumId w:val="3"/>
  </w:num>
  <w:num w:numId="8">
    <w:abstractNumId w:val="14"/>
  </w:num>
  <w:num w:numId="9">
    <w:abstractNumId w:val="23"/>
  </w:num>
  <w:num w:numId="10">
    <w:abstractNumId w:val="1"/>
  </w:num>
  <w:num w:numId="11">
    <w:abstractNumId w:val="29"/>
  </w:num>
  <w:num w:numId="12">
    <w:abstractNumId w:val="30"/>
  </w:num>
  <w:num w:numId="13">
    <w:abstractNumId w:val="36"/>
  </w:num>
  <w:num w:numId="14">
    <w:abstractNumId w:val="34"/>
  </w:num>
  <w:num w:numId="15">
    <w:abstractNumId w:val="21"/>
  </w:num>
  <w:num w:numId="16">
    <w:abstractNumId w:val="9"/>
  </w:num>
  <w:num w:numId="17">
    <w:abstractNumId w:val="17"/>
  </w:num>
  <w:num w:numId="18">
    <w:abstractNumId w:val="13"/>
  </w:num>
  <w:num w:numId="19">
    <w:abstractNumId w:val="16"/>
  </w:num>
  <w:num w:numId="20">
    <w:abstractNumId w:val="15"/>
  </w:num>
  <w:num w:numId="21">
    <w:abstractNumId w:val="37"/>
  </w:num>
  <w:num w:numId="22">
    <w:abstractNumId w:val="31"/>
  </w:num>
  <w:num w:numId="23">
    <w:abstractNumId w:val="39"/>
  </w:num>
  <w:num w:numId="24">
    <w:abstractNumId w:val="6"/>
  </w:num>
  <w:num w:numId="25">
    <w:abstractNumId w:val="10"/>
  </w:num>
  <w:num w:numId="26">
    <w:abstractNumId w:val="7"/>
  </w:num>
  <w:num w:numId="27">
    <w:abstractNumId w:val="0"/>
  </w:num>
  <w:num w:numId="28">
    <w:abstractNumId w:val="28"/>
  </w:num>
  <w:num w:numId="29">
    <w:abstractNumId w:val="27"/>
  </w:num>
  <w:num w:numId="30">
    <w:abstractNumId w:val="35"/>
  </w:num>
  <w:num w:numId="31">
    <w:abstractNumId w:val="2"/>
  </w:num>
  <w:num w:numId="32">
    <w:abstractNumId w:val="24"/>
  </w:num>
  <w:num w:numId="33">
    <w:abstractNumId w:val="5"/>
  </w:num>
  <w:num w:numId="34">
    <w:abstractNumId w:val="22"/>
  </w:num>
  <w:num w:numId="35">
    <w:abstractNumId w:val="20"/>
  </w:num>
  <w:num w:numId="36">
    <w:abstractNumId w:val="38"/>
  </w:num>
  <w:num w:numId="37">
    <w:abstractNumId w:val="26"/>
  </w:num>
  <w:num w:numId="38">
    <w:abstractNumId w:val="32"/>
  </w:num>
  <w:num w:numId="39">
    <w:abstractNumId w:val="12"/>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C05"/>
    <w:rsid w:val="0000341A"/>
    <w:rsid w:val="00026E2F"/>
    <w:rsid w:val="00041C05"/>
    <w:rsid w:val="00042ED2"/>
    <w:rsid w:val="00060ED5"/>
    <w:rsid w:val="00062880"/>
    <w:rsid w:val="000822C5"/>
    <w:rsid w:val="000838D9"/>
    <w:rsid w:val="000C3667"/>
    <w:rsid w:val="000E5946"/>
    <w:rsid w:val="001135C8"/>
    <w:rsid w:val="00116C00"/>
    <w:rsid w:val="00124E17"/>
    <w:rsid w:val="00131758"/>
    <w:rsid w:val="00136C4B"/>
    <w:rsid w:val="001442FD"/>
    <w:rsid w:val="0014479C"/>
    <w:rsid w:val="00163555"/>
    <w:rsid w:val="00184E6B"/>
    <w:rsid w:val="00187151"/>
    <w:rsid w:val="00197236"/>
    <w:rsid w:val="001A2212"/>
    <w:rsid w:val="001B20B9"/>
    <w:rsid w:val="001D1CFE"/>
    <w:rsid w:val="00205725"/>
    <w:rsid w:val="00220DE5"/>
    <w:rsid w:val="00222133"/>
    <w:rsid w:val="002456AE"/>
    <w:rsid w:val="00253461"/>
    <w:rsid w:val="002D233D"/>
    <w:rsid w:val="002F1A3C"/>
    <w:rsid w:val="002F3EC1"/>
    <w:rsid w:val="002F5140"/>
    <w:rsid w:val="00302D50"/>
    <w:rsid w:val="003047B9"/>
    <w:rsid w:val="0032014F"/>
    <w:rsid w:val="00326C77"/>
    <w:rsid w:val="00334B3D"/>
    <w:rsid w:val="0034052D"/>
    <w:rsid w:val="003B154A"/>
    <w:rsid w:val="003B29B1"/>
    <w:rsid w:val="003D086B"/>
    <w:rsid w:val="003D0947"/>
    <w:rsid w:val="003F6837"/>
    <w:rsid w:val="004301DA"/>
    <w:rsid w:val="00430213"/>
    <w:rsid w:val="00431817"/>
    <w:rsid w:val="0044531D"/>
    <w:rsid w:val="004565E7"/>
    <w:rsid w:val="00460802"/>
    <w:rsid w:val="00484235"/>
    <w:rsid w:val="004A413F"/>
    <w:rsid w:val="004C05BA"/>
    <w:rsid w:val="00531CCE"/>
    <w:rsid w:val="00546434"/>
    <w:rsid w:val="00551EA0"/>
    <w:rsid w:val="00566680"/>
    <w:rsid w:val="00566B20"/>
    <w:rsid w:val="005733E8"/>
    <w:rsid w:val="005807B1"/>
    <w:rsid w:val="005B0491"/>
    <w:rsid w:val="005F41D8"/>
    <w:rsid w:val="00604056"/>
    <w:rsid w:val="00650198"/>
    <w:rsid w:val="006D4A88"/>
    <w:rsid w:val="00747D59"/>
    <w:rsid w:val="00770A1F"/>
    <w:rsid w:val="007B13C9"/>
    <w:rsid w:val="007B3DAE"/>
    <w:rsid w:val="007D11BB"/>
    <w:rsid w:val="007E59C7"/>
    <w:rsid w:val="00831A63"/>
    <w:rsid w:val="00853128"/>
    <w:rsid w:val="00855BE5"/>
    <w:rsid w:val="00894F28"/>
    <w:rsid w:val="008A56F8"/>
    <w:rsid w:val="008B4D39"/>
    <w:rsid w:val="008B7EF7"/>
    <w:rsid w:val="008C0998"/>
    <w:rsid w:val="008C517B"/>
    <w:rsid w:val="008D0378"/>
    <w:rsid w:val="0090268B"/>
    <w:rsid w:val="00906440"/>
    <w:rsid w:val="009633C5"/>
    <w:rsid w:val="009659FF"/>
    <w:rsid w:val="00984BC4"/>
    <w:rsid w:val="009A30DD"/>
    <w:rsid w:val="009A43C3"/>
    <w:rsid w:val="009A4BD9"/>
    <w:rsid w:val="009B089B"/>
    <w:rsid w:val="009B54C4"/>
    <w:rsid w:val="009D75F5"/>
    <w:rsid w:val="009E6CC8"/>
    <w:rsid w:val="009F6689"/>
    <w:rsid w:val="00A3011B"/>
    <w:rsid w:val="00A3708E"/>
    <w:rsid w:val="00A601D3"/>
    <w:rsid w:val="00A91F35"/>
    <w:rsid w:val="00AD6406"/>
    <w:rsid w:val="00B16079"/>
    <w:rsid w:val="00B17927"/>
    <w:rsid w:val="00B1792F"/>
    <w:rsid w:val="00B30E97"/>
    <w:rsid w:val="00B478E0"/>
    <w:rsid w:val="00B576EF"/>
    <w:rsid w:val="00B679D6"/>
    <w:rsid w:val="00B776C3"/>
    <w:rsid w:val="00B83842"/>
    <w:rsid w:val="00BA3D65"/>
    <w:rsid w:val="00C14BC7"/>
    <w:rsid w:val="00C170F9"/>
    <w:rsid w:val="00C64AC5"/>
    <w:rsid w:val="00C67CD1"/>
    <w:rsid w:val="00C87874"/>
    <w:rsid w:val="00CB06D9"/>
    <w:rsid w:val="00CB3E28"/>
    <w:rsid w:val="00CC1795"/>
    <w:rsid w:val="00CD738A"/>
    <w:rsid w:val="00D2618B"/>
    <w:rsid w:val="00D460F1"/>
    <w:rsid w:val="00D573C5"/>
    <w:rsid w:val="00D60206"/>
    <w:rsid w:val="00D65C6A"/>
    <w:rsid w:val="00D67633"/>
    <w:rsid w:val="00D7242E"/>
    <w:rsid w:val="00D75E2F"/>
    <w:rsid w:val="00DA2698"/>
    <w:rsid w:val="00DA3733"/>
    <w:rsid w:val="00DA5457"/>
    <w:rsid w:val="00DA74F8"/>
    <w:rsid w:val="00DD3C57"/>
    <w:rsid w:val="00DD5B1D"/>
    <w:rsid w:val="00E2212D"/>
    <w:rsid w:val="00E26CC7"/>
    <w:rsid w:val="00E64484"/>
    <w:rsid w:val="00E73B01"/>
    <w:rsid w:val="00E75FB5"/>
    <w:rsid w:val="00E81E3A"/>
    <w:rsid w:val="00E86194"/>
    <w:rsid w:val="00E92303"/>
    <w:rsid w:val="00E94EBC"/>
    <w:rsid w:val="00EB390A"/>
    <w:rsid w:val="00ED33CD"/>
    <w:rsid w:val="00ED53FA"/>
    <w:rsid w:val="00EF6B48"/>
    <w:rsid w:val="00F12BA8"/>
    <w:rsid w:val="00F26F6B"/>
    <w:rsid w:val="00F369A0"/>
    <w:rsid w:val="00F44A48"/>
    <w:rsid w:val="00F56767"/>
    <w:rsid w:val="00F71CF2"/>
    <w:rsid w:val="00F90789"/>
    <w:rsid w:val="00FD0576"/>
    <w:rsid w:val="00FD0BB6"/>
    <w:rsid w:val="00FD1F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57B59"/>
  <w15:docId w15:val="{D48F6CEB-3AA3-7146-89A8-2359885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nagementMarketing/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5795-9867-9C48-B1D6-ED124DDC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2016-04-27T01:39:00Z</cp:lastPrinted>
  <dcterms:created xsi:type="dcterms:W3CDTF">2019-09-24T14:48:00Z</dcterms:created>
  <dcterms:modified xsi:type="dcterms:W3CDTF">2020-05-16T19:40:00Z</dcterms:modified>
</cp:coreProperties>
</file>